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78" w:rsidRPr="00C97C42" w:rsidRDefault="00D83478" w:rsidP="00D83478">
      <w:pPr>
        <w:pStyle w:val="NoSpacing"/>
      </w:pPr>
      <w:r>
        <w:tab/>
      </w:r>
    </w:p>
    <w:p w:rsidR="00D83478" w:rsidRPr="00D83478" w:rsidRDefault="003A190A" w:rsidP="00D83478">
      <w:pPr>
        <w:pStyle w:val="NoSpacing"/>
        <w:spacing w:before="120" w:after="120"/>
        <w:jc w:val="center"/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User Guidelines</w:t>
      </w:r>
    </w:p>
    <w:p w:rsidR="00D83478" w:rsidRDefault="00D83478" w:rsidP="00D83478">
      <w:pPr>
        <w:pStyle w:val="NoSpacing"/>
        <w:spacing w:before="120" w:after="120"/>
        <w:jc w:val="center"/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3478"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</w:p>
    <w:p w:rsidR="001437C8" w:rsidRDefault="001437C8" w:rsidP="00D83478">
      <w:pPr>
        <w:pStyle w:val="NoSpacing"/>
        <w:spacing w:before="120" w:after="120"/>
        <w:jc w:val="center"/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“Support Shared Hardwares”</w:t>
      </w:r>
    </w:p>
    <w:p w:rsidR="00D83478" w:rsidRDefault="00ED46DB" w:rsidP="00D83478">
      <w:pPr>
        <w:pStyle w:val="NoSpacing"/>
        <w:spacing w:before="120" w:after="120"/>
        <w:jc w:val="center"/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 </w:t>
      </w:r>
      <w:r w:rsidR="00D83478" w:rsidRPr="00D83478"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</w:t>
      </w:r>
      <w:r w:rsidR="00A36515"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Touch</w:t>
      </w:r>
      <w:r w:rsidR="00D83478" w:rsidRPr="00D83478"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83478" w:rsidRPr="00D83478" w:rsidRDefault="00965A7C" w:rsidP="0062717B">
      <w:pPr>
        <w:pStyle w:val="NoSpacing"/>
        <w:spacing w:before="120" w:after="120"/>
        <w:jc w:val="center"/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(Multi-Client Application)</w:t>
      </w:r>
    </w:p>
    <w:p w:rsidR="00D83478" w:rsidRPr="00D83478" w:rsidRDefault="00D83478" w:rsidP="00D83478">
      <w:pPr>
        <w:pStyle w:val="NoSpacing"/>
        <w:spacing w:before="120" w:after="120"/>
        <w:jc w:val="center"/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3478" w:rsidRPr="00D83478" w:rsidRDefault="00D83478" w:rsidP="00D83478">
      <w:pPr>
        <w:pStyle w:val="NoSpacing"/>
        <w:spacing w:before="120" w:after="120"/>
        <w:jc w:val="center"/>
        <w:rPr>
          <w:i/>
          <w:spacing w:val="10"/>
          <w:sz w:val="3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3478">
        <w:rPr>
          <w:i/>
          <w:spacing w:val="10"/>
          <w:sz w:val="3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Prepared</w:t>
      </w:r>
    </w:p>
    <w:p w:rsidR="00D83478" w:rsidRPr="00D83478" w:rsidRDefault="00D83478" w:rsidP="00D83478">
      <w:pPr>
        <w:pStyle w:val="NoSpacing"/>
        <w:spacing w:before="120" w:after="120"/>
        <w:jc w:val="center"/>
        <w:rPr>
          <w:i/>
          <w:spacing w:val="10"/>
          <w:sz w:val="3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3478">
        <w:rPr>
          <w:i/>
          <w:spacing w:val="10"/>
          <w:sz w:val="3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</w:t>
      </w:r>
    </w:p>
    <w:p w:rsidR="00D83478" w:rsidRPr="00D83478" w:rsidRDefault="00313689" w:rsidP="00D83478">
      <w:pPr>
        <w:pStyle w:val="NoSpacing"/>
        <w:spacing w:before="120" w:after="120"/>
        <w:jc w:val="center"/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Tellix AS</w:t>
      </w:r>
    </w:p>
    <w:p w:rsidR="00D83478" w:rsidRPr="00D83478" w:rsidRDefault="00D83478" w:rsidP="00D83478">
      <w:pPr>
        <w:pStyle w:val="NoSpacing"/>
        <w:spacing w:before="120" w:after="120"/>
        <w:jc w:val="center"/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3478" w:rsidRPr="00D83478" w:rsidRDefault="00D83478" w:rsidP="00D83478">
      <w:pPr>
        <w:pStyle w:val="NoSpacing"/>
        <w:spacing w:before="120" w:after="120"/>
        <w:jc w:val="center"/>
        <w:rPr>
          <w:i/>
          <w:spacing w:val="1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3478">
        <w:rPr>
          <w:i/>
          <w:spacing w:val="1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</w:p>
    <w:p w:rsidR="00D83478" w:rsidRPr="00646B49" w:rsidRDefault="00A36515" w:rsidP="00646B49">
      <w:pPr>
        <w:pStyle w:val="NoSpacing"/>
        <w:spacing w:before="120" w:after="120"/>
        <w:jc w:val="center"/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1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Dipesh</w:t>
      </w:r>
    </w:p>
    <w:p w:rsidR="00D83478" w:rsidRDefault="00D83478" w:rsidP="00D83478">
      <w:pPr>
        <w:pStyle w:val="NoSpacing"/>
        <w:jc w:val="center"/>
      </w:pPr>
    </w:p>
    <w:p w:rsidR="00D83478" w:rsidRDefault="00D83478" w:rsidP="00D83478">
      <w:pPr>
        <w:pStyle w:val="NoSpacing"/>
        <w:jc w:val="center"/>
      </w:pPr>
    </w:p>
    <w:p w:rsidR="002854A2" w:rsidRDefault="002854A2" w:rsidP="002854A2">
      <w:pPr>
        <w:pStyle w:val="NoSpacing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2074"/>
        <w:gridCol w:w="7048"/>
      </w:tblGrid>
      <w:tr w:rsidR="002854A2" w:rsidTr="00232A70">
        <w:tc>
          <w:tcPr>
            <w:tcW w:w="1182" w:type="dxa"/>
          </w:tcPr>
          <w:p w:rsidR="002854A2" w:rsidRPr="006A027C" w:rsidRDefault="002854A2" w:rsidP="006E6506">
            <w:pPr>
              <w:pStyle w:val="NoSpacing"/>
              <w:jc w:val="center"/>
              <w:rPr>
                <w:b/>
                <w:i/>
              </w:rPr>
            </w:pPr>
            <w:r w:rsidRPr="006A027C">
              <w:rPr>
                <w:b/>
                <w:i/>
              </w:rPr>
              <w:t>Revision</w:t>
            </w:r>
            <w:r>
              <w:rPr>
                <w:b/>
                <w:i/>
              </w:rPr>
              <w:t>s</w:t>
            </w:r>
          </w:p>
        </w:tc>
        <w:tc>
          <w:tcPr>
            <w:tcW w:w="2074" w:type="dxa"/>
          </w:tcPr>
          <w:p w:rsidR="002854A2" w:rsidRPr="006A027C" w:rsidRDefault="002854A2" w:rsidP="006E6506">
            <w:pPr>
              <w:pStyle w:val="NoSpacing"/>
              <w:jc w:val="center"/>
              <w:rPr>
                <w:b/>
                <w:i/>
              </w:rPr>
            </w:pPr>
            <w:r w:rsidRPr="006A027C">
              <w:rPr>
                <w:b/>
                <w:i/>
              </w:rPr>
              <w:t>Date</w:t>
            </w:r>
          </w:p>
        </w:tc>
        <w:tc>
          <w:tcPr>
            <w:tcW w:w="7048" w:type="dxa"/>
          </w:tcPr>
          <w:p w:rsidR="002854A2" w:rsidRPr="006A027C" w:rsidRDefault="002854A2" w:rsidP="006E6506">
            <w:pPr>
              <w:pStyle w:val="NoSpacing"/>
              <w:jc w:val="center"/>
              <w:rPr>
                <w:b/>
                <w:i/>
              </w:rPr>
            </w:pPr>
            <w:r w:rsidRPr="006A027C">
              <w:rPr>
                <w:b/>
                <w:i/>
              </w:rPr>
              <w:t>Description</w:t>
            </w:r>
          </w:p>
        </w:tc>
      </w:tr>
      <w:tr w:rsidR="002854A2" w:rsidTr="00232A70">
        <w:tc>
          <w:tcPr>
            <w:tcW w:w="1182" w:type="dxa"/>
          </w:tcPr>
          <w:p w:rsidR="002854A2" w:rsidRDefault="002854A2" w:rsidP="006E6506">
            <w:pPr>
              <w:pStyle w:val="NoSpacing"/>
              <w:jc w:val="center"/>
            </w:pPr>
            <w:r>
              <w:t>1.0</w:t>
            </w:r>
          </w:p>
        </w:tc>
        <w:tc>
          <w:tcPr>
            <w:tcW w:w="2074" w:type="dxa"/>
          </w:tcPr>
          <w:p w:rsidR="002854A2" w:rsidRDefault="002A0585" w:rsidP="006E6506">
            <w:pPr>
              <w:pStyle w:val="NoSpacing"/>
              <w:jc w:val="center"/>
            </w:pPr>
            <w:r>
              <w:t>3-August-2017</w:t>
            </w:r>
          </w:p>
        </w:tc>
        <w:tc>
          <w:tcPr>
            <w:tcW w:w="7048" w:type="dxa"/>
          </w:tcPr>
          <w:p w:rsidR="002A0585" w:rsidRDefault="002A0585" w:rsidP="006E6506">
            <w:pPr>
              <w:pStyle w:val="NoSpacing"/>
            </w:pPr>
            <w:r>
              <w:t>Version 1.2.6.0 (Small application to manage databases and licenses)</w:t>
            </w:r>
          </w:p>
        </w:tc>
      </w:tr>
      <w:tr w:rsidR="00CE72EF" w:rsidTr="00232A70">
        <w:tc>
          <w:tcPr>
            <w:tcW w:w="1182" w:type="dxa"/>
          </w:tcPr>
          <w:p w:rsidR="00CE72EF" w:rsidRDefault="00CE72EF" w:rsidP="006E6506">
            <w:pPr>
              <w:pStyle w:val="NoSpacing"/>
              <w:jc w:val="center"/>
            </w:pPr>
            <w:r>
              <w:t>1.1</w:t>
            </w:r>
          </w:p>
        </w:tc>
        <w:tc>
          <w:tcPr>
            <w:tcW w:w="2074" w:type="dxa"/>
          </w:tcPr>
          <w:p w:rsidR="00CE72EF" w:rsidRDefault="00CE72EF" w:rsidP="006E6506">
            <w:pPr>
              <w:pStyle w:val="NoSpacing"/>
              <w:jc w:val="center"/>
            </w:pPr>
            <w:r>
              <w:t>3-October-2017</w:t>
            </w:r>
          </w:p>
        </w:tc>
        <w:tc>
          <w:tcPr>
            <w:tcW w:w="7048" w:type="dxa"/>
          </w:tcPr>
          <w:p w:rsidR="00CE72EF" w:rsidRDefault="00CE72EF" w:rsidP="006E6506">
            <w:pPr>
              <w:pStyle w:val="NoSpacing"/>
            </w:pPr>
            <w:r>
              <w:t>Version 1.2.8.0 (Set the multi-client flag and functionality to remove database/license)</w:t>
            </w:r>
          </w:p>
        </w:tc>
      </w:tr>
      <w:tr w:rsidR="0062717B" w:rsidTr="00232A70">
        <w:tc>
          <w:tcPr>
            <w:tcW w:w="1182" w:type="dxa"/>
          </w:tcPr>
          <w:p w:rsidR="0062717B" w:rsidRDefault="0062717B" w:rsidP="006E6506">
            <w:pPr>
              <w:pStyle w:val="NoSpacing"/>
              <w:jc w:val="center"/>
            </w:pPr>
            <w:r>
              <w:t>1.2</w:t>
            </w:r>
          </w:p>
        </w:tc>
        <w:tc>
          <w:tcPr>
            <w:tcW w:w="2074" w:type="dxa"/>
          </w:tcPr>
          <w:p w:rsidR="0062717B" w:rsidRDefault="0062717B" w:rsidP="006E6506">
            <w:pPr>
              <w:pStyle w:val="NoSpacing"/>
              <w:jc w:val="center"/>
            </w:pPr>
            <w:r>
              <w:t>28-September-2018</w:t>
            </w:r>
          </w:p>
        </w:tc>
        <w:tc>
          <w:tcPr>
            <w:tcW w:w="7048" w:type="dxa"/>
          </w:tcPr>
          <w:p w:rsidR="0062717B" w:rsidRDefault="002D43B4" w:rsidP="00130E33">
            <w:pPr>
              <w:pStyle w:val="NoSpacing"/>
            </w:pPr>
            <w:r>
              <w:t>Steps</w:t>
            </w:r>
            <w:r w:rsidR="0062717B">
              <w:t xml:space="preserve"> to configure multi clients</w:t>
            </w:r>
            <w:r w:rsidR="002231E7">
              <w:t xml:space="preserve"> in existing ProTouch running customer machine</w:t>
            </w:r>
            <w:r w:rsidR="00600383">
              <w:t>. Ref</w:t>
            </w:r>
            <w:r w:rsidR="00130E33">
              <w:t>erence</w:t>
            </w:r>
            <w:r w:rsidR="003E3963">
              <w:t>:</w:t>
            </w:r>
            <w:r w:rsidR="00600383">
              <w:t xml:space="preserve"> 1.1</w:t>
            </w:r>
            <w:r w:rsidR="00130E33">
              <w:t xml:space="preserve"> </w:t>
            </w:r>
            <w:r w:rsidR="00600383">
              <w:t>-&gt;</w:t>
            </w:r>
            <w:r w:rsidR="00130E33">
              <w:t xml:space="preserve"> </w:t>
            </w:r>
            <w:r w:rsidR="00600383">
              <w:t>(1).</w:t>
            </w:r>
            <w:bookmarkStart w:id="0" w:name="_GoBack"/>
            <w:bookmarkEnd w:id="0"/>
          </w:p>
        </w:tc>
      </w:tr>
    </w:tbl>
    <w:p w:rsidR="00D83478" w:rsidRDefault="00D83478" w:rsidP="00D83478">
      <w:pPr>
        <w:pStyle w:val="NoSpacing"/>
      </w:pPr>
    </w:p>
    <w:p w:rsidR="00D83478" w:rsidRDefault="00D83478" w:rsidP="00D83478">
      <w:pPr>
        <w:spacing w:after="200" w:line="276" w:lineRule="auto"/>
        <w:ind w:left="0"/>
        <w:rPr>
          <w:color w:val="auto"/>
        </w:rPr>
      </w:pPr>
      <w:r>
        <w:br w:type="page"/>
      </w:r>
    </w:p>
    <w:bookmarkStart w:id="1" w:name="_Ref217465758" w:displacedByCustomXml="next"/>
    <w:bookmarkStart w:id="2" w:name="_Ref218941743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4"/>
          <w:szCs w:val="22"/>
          <w:lang w:eastAsia="en-US"/>
        </w:rPr>
        <w:id w:val="-389336658"/>
        <w:docPartObj>
          <w:docPartGallery w:val="Table of Contents"/>
          <w:docPartUnique/>
        </w:docPartObj>
      </w:sdtPr>
      <w:sdtEndPr>
        <w:rPr>
          <w:rFonts w:ascii="Calibri" w:hAnsi="Calibri"/>
          <w:noProof/>
          <w:color w:val="0D0D0D" w:themeColor="text1" w:themeTint="F2"/>
          <w:sz w:val="22"/>
        </w:rPr>
      </w:sdtEndPr>
      <w:sdtContent>
        <w:p w:rsidR="00D83478" w:rsidRDefault="00D83478" w:rsidP="00D83478">
          <w:pPr>
            <w:pStyle w:val="TOCHeading"/>
          </w:pPr>
          <w:r>
            <w:t>Contents</w:t>
          </w:r>
        </w:p>
        <w:p w:rsidR="004725F5" w:rsidRDefault="00312A66">
          <w:pPr>
            <w:pStyle w:val="TOC1"/>
            <w:tabs>
              <w:tab w:val="left" w:pos="480"/>
              <w:tab w:val="right" w:leader="dot" w:pos="10358"/>
            </w:tabs>
            <w:rPr>
              <w:rFonts w:asciiTheme="minorHAnsi" w:eastAsiaTheme="minorEastAsia" w:hAnsiTheme="minorHAnsi"/>
              <w:b w:val="0"/>
              <w:noProof/>
              <w:color w:val="auto"/>
              <w:lang w:val="en-IN" w:eastAsia="en-IN" w:bidi="gu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5908781" w:history="1">
            <w:r w:rsidR="004725F5" w:rsidRPr="008579BC">
              <w:rPr>
                <w:rStyle w:val="Hyperlink"/>
                <w:noProof/>
              </w:rPr>
              <w:t>1</w:t>
            </w:r>
            <w:r w:rsidR="004725F5">
              <w:rPr>
                <w:rFonts w:asciiTheme="minorHAnsi" w:eastAsiaTheme="minorEastAsia" w:hAnsiTheme="minorHAnsi"/>
                <w:b w:val="0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Introduction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_Toc525908781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3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2"/>
            <w:tabs>
              <w:tab w:val="left" w:pos="88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82" w:history="1">
            <w:r w:rsidR="004725F5" w:rsidRPr="008579BC">
              <w:rPr>
                <w:rStyle w:val="Hyperlink"/>
                <w:noProof/>
              </w:rPr>
              <w:t>1.1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Overview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_Toc525908782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3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2"/>
            <w:tabs>
              <w:tab w:val="left" w:pos="88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83" w:history="1">
            <w:r w:rsidR="004725F5" w:rsidRPr="008579BC">
              <w:rPr>
                <w:rStyle w:val="Hyperlink"/>
                <w:noProof/>
              </w:rPr>
              <w:t>1.2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References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_Toc525908783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3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2"/>
            <w:tabs>
              <w:tab w:val="left" w:pos="88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84" w:history="1">
            <w:r w:rsidR="004725F5" w:rsidRPr="008579BC">
              <w:rPr>
                <w:rStyle w:val="Hyperlink"/>
                <w:noProof/>
              </w:rPr>
              <w:t>1.3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Conclusion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_Toc525908784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4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1"/>
            <w:tabs>
              <w:tab w:val="left" w:pos="480"/>
              <w:tab w:val="right" w:leader="dot" w:pos="10358"/>
            </w:tabs>
            <w:rPr>
              <w:rFonts w:asciiTheme="minorHAnsi" w:eastAsiaTheme="minorEastAsia" w:hAnsiTheme="minorHAnsi"/>
              <w:b w:val="0"/>
              <w:noProof/>
              <w:color w:val="auto"/>
              <w:lang w:val="en-IN" w:eastAsia="en-IN" w:bidi="gu-IN"/>
            </w:rPr>
          </w:pPr>
          <w:hyperlink w:anchor="_Toc525908785" w:history="1">
            <w:r w:rsidR="004725F5" w:rsidRPr="008579BC">
              <w:rPr>
                <w:rStyle w:val="Hyperlink"/>
                <w:noProof/>
              </w:rPr>
              <w:t>2</w:t>
            </w:r>
            <w:r w:rsidR="004725F5">
              <w:rPr>
                <w:rFonts w:asciiTheme="minorHAnsi" w:eastAsiaTheme="minorEastAsia" w:hAnsiTheme="minorHAnsi"/>
                <w:b w:val="0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Multi Clients application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_Toc525908785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5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2"/>
            <w:tabs>
              <w:tab w:val="left" w:pos="88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86" w:history="1">
            <w:r w:rsidR="004725F5" w:rsidRPr="008579BC">
              <w:rPr>
                <w:rStyle w:val="Hyperlink"/>
                <w:noProof/>
              </w:rPr>
              <w:t>2.1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Manage Database(s) Page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_Toc525908786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5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3"/>
            <w:tabs>
              <w:tab w:val="left" w:pos="132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87" w:history="1">
            <w:r w:rsidR="004725F5" w:rsidRPr="008579BC">
              <w:rPr>
                <w:rStyle w:val="Hyperlink"/>
                <w:noProof/>
              </w:rPr>
              <w:t>2.1.1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Set Multi Client Mode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_Toc525908787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5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3"/>
            <w:tabs>
              <w:tab w:val="left" w:pos="132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88" w:history="1">
            <w:r w:rsidR="004725F5" w:rsidRPr="008579BC">
              <w:rPr>
                <w:rStyle w:val="Hyperlink"/>
                <w:noProof/>
              </w:rPr>
              <w:t>2.1.2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Add New Database to create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_Toc525908788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6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3"/>
            <w:tabs>
              <w:tab w:val="left" w:pos="132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89" w:history="1">
            <w:r w:rsidR="004725F5" w:rsidRPr="008579BC">
              <w:rPr>
                <w:rStyle w:val="Hyperlink"/>
                <w:noProof/>
              </w:rPr>
              <w:t>2.1.3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Create Database(s)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_Toc525908789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6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3"/>
            <w:tabs>
              <w:tab w:val="left" w:pos="132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90" w:history="1">
            <w:r w:rsidR="004725F5" w:rsidRPr="008579BC">
              <w:rPr>
                <w:rStyle w:val="Hyperlink"/>
                <w:noProof/>
              </w:rPr>
              <w:t>2.1.4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View already created databases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_Toc525908790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6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3"/>
            <w:tabs>
              <w:tab w:val="left" w:pos="132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91" w:history="1">
            <w:r w:rsidR="004725F5" w:rsidRPr="008579BC">
              <w:rPr>
                <w:rStyle w:val="Hyperlink"/>
                <w:noProof/>
              </w:rPr>
              <w:t>2.1.5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Delete/Remove database from machine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_Toc525908791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6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3"/>
            <w:tabs>
              <w:tab w:val="left" w:pos="132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92" w:history="1">
            <w:r w:rsidR="004725F5" w:rsidRPr="008579BC">
              <w:rPr>
                <w:rStyle w:val="Hyperlink"/>
                <w:noProof/>
              </w:rPr>
              <w:t>2.1.6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Other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_Toc525908792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6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2"/>
            <w:tabs>
              <w:tab w:val="left" w:pos="88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93" w:history="1">
            <w:r w:rsidR="004725F5" w:rsidRPr="008579BC">
              <w:rPr>
                <w:rStyle w:val="Hyperlink"/>
                <w:noProof/>
              </w:rPr>
              <w:t>2.2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Manage License(s) Page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_Toc525908793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7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3"/>
            <w:tabs>
              <w:tab w:val="left" w:pos="132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94" w:history="1">
            <w:r w:rsidR="004725F5" w:rsidRPr="008579BC">
              <w:rPr>
                <w:rStyle w:val="Hyperlink"/>
                <w:noProof/>
              </w:rPr>
              <w:t>2.2.1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Add New License to create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_Toc525908794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7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3"/>
            <w:tabs>
              <w:tab w:val="left" w:pos="132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95" w:history="1">
            <w:r w:rsidR="004725F5" w:rsidRPr="008579BC">
              <w:rPr>
                <w:rStyle w:val="Hyperlink"/>
                <w:noProof/>
              </w:rPr>
              <w:t>2.2.2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Save License(s)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_Toc525908795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7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3"/>
            <w:tabs>
              <w:tab w:val="left" w:pos="132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96" w:history="1">
            <w:r w:rsidR="004725F5" w:rsidRPr="008579BC">
              <w:rPr>
                <w:rStyle w:val="Hyperlink"/>
                <w:noProof/>
              </w:rPr>
              <w:t>2.2.3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Other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_Toc525908796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7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2"/>
            <w:tabs>
              <w:tab w:val="left" w:pos="88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97" w:history="1">
            <w:r w:rsidR="004725F5" w:rsidRPr="008579BC">
              <w:rPr>
                <w:rStyle w:val="Hyperlink"/>
                <w:noProof/>
              </w:rPr>
              <w:t>2.3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View Licenses Page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_Toc525908797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8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3"/>
            <w:tabs>
              <w:tab w:val="left" w:pos="132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98" w:history="1">
            <w:r w:rsidR="004725F5" w:rsidRPr="008579BC">
              <w:rPr>
                <w:rStyle w:val="Hyperlink"/>
                <w:noProof/>
              </w:rPr>
              <w:t>2.3.1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View already registered licenses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_Toc525908798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8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3"/>
            <w:tabs>
              <w:tab w:val="left" w:pos="132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799" w:history="1">
            <w:r w:rsidR="004725F5" w:rsidRPr="008579BC">
              <w:rPr>
                <w:rStyle w:val="Hyperlink"/>
                <w:noProof/>
              </w:rPr>
              <w:t>2.3.2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Delete/Remove license from machine registry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_Toc525908799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8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1"/>
            <w:tabs>
              <w:tab w:val="left" w:pos="480"/>
              <w:tab w:val="right" w:leader="dot" w:pos="10358"/>
            </w:tabs>
            <w:rPr>
              <w:rFonts w:asciiTheme="minorHAnsi" w:eastAsiaTheme="minorEastAsia" w:hAnsiTheme="minorHAnsi"/>
              <w:b w:val="0"/>
              <w:noProof/>
              <w:color w:val="auto"/>
              <w:lang w:val="en-IN" w:eastAsia="en-IN" w:bidi="gu-IN"/>
            </w:rPr>
          </w:pPr>
          <w:hyperlink w:anchor="_Toc525908800" w:history="1">
            <w:r w:rsidR="004725F5" w:rsidRPr="008579BC">
              <w:rPr>
                <w:rStyle w:val="Hyperlink"/>
                <w:noProof/>
              </w:rPr>
              <w:t>3</w:t>
            </w:r>
            <w:r w:rsidR="004725F5">
              <w:rPr>
                <w:rFonts w:asciiTheme="minorHAnsi" w:eastAsiaTheme="minorEastAsia" w:hAnsiTheme="minorHAnsi"/>
                <w:b w:val="0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End Users related functionality (Client Application)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_Toc525908800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9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4725F5" w:rsidRDefault="00D73D99">
          <w:pPr>
            <w:pStyle w:val="TOC2"/>
            <w:tabs>
              <w:tab w:val="left" w:pos="880"/>
              <w:tab w:val="right" w:leader="dot" w:pos="10358"/>
            </w:tabs>
            <w:rPr>
              <w:rFonts w:asciiTheme="minorHAnsi" w:eastAsiaTheme="minorEastAsia" w:hAnsiTheme="minorHAnsi"/>
              <w:noProof/>
              <w:color w:val="auto"/>
              <w:lang w:val="en-IN" w:eastAsia="en-IN" w:bidi="gu-IN"/>
            </w:rPr>
          </w:pPr>
          <w:hyperlink w:anchor="_Toc525908801" w:history="1">
            <w:r w:rsidR="004725F5" w:rsidRPr="008579BC">
              <w:rPr>
                <w:rStyle w:val="Hyperlink"/>
                <w:noProof/>
              </w:rPr>
              <w:t>3.1</w:t>
            </w:r>
            <w:r w:rsidR="004725F5">
              <w:rPr>
                <w:rFonts w:asciiTheme="minorHAnsi" w:eastAsiaTheme="minorEastAsia" w:hAnsiTheme="minorHAnsi"/>
                <w:noProof/>
                <w:color w:val="auto"/>
                <w:lang w:val="en-IN" w:eastAsia="en-IN" w:bidi="gu-IN"/>
              </w:rPr>
              <w:tab/>
            </w:r>
            <w:r w:rsidR="004725F5" w:rsidRPr="008579BC">
              <w:rPr>
                <w:rStyle w:val="Hyperlink"/>
                <w:noProof/>
              </w:rPr>
              <w:t>User Interfaces</w:t>
            </w:r>
            <w:r w:rsidR="004725F5">
              <w:rPr>
                <w:noProof/>
                <w:webHidden/>
              </w:rPr>
              <w:tab/>
            </w:r>
            <w:r w:rsidR="004725F5">
              <w:rPr>
                <w:noProof/>
                <w:webHidden/>
              </w:rPr>
              <w:fldChar w:fldCharType="begin"/>
            </w:r>
            <w:r w:rsidR="004725F5">
              <w:rPr>
                <w:noProof/>
                <w:webHidden/>
              </w:rPr>
              <w:instrText xml:space="preserve"> PAGEREF _Toc525908801 \h </w:instrText>
            </w:r>
            <w:r w:rsidR="004725F5">
              <w:rPr>
                <w:noProof/>
                <w:webHidden/>
              </w:rPr>
            </w:r>
            <w:r w:rsidR="004725F5">
              <w:rPr>
                <w:noProof/>
                <w:webHidden/>
              </w:rPr>
              <w:fldChar w:fldCharType="separate"/>
            </w:r>
            <w:r w:rsidR="004725F5">
              <w:rPr>
                <w:noProof/>
                <w:webHidden/>
              </w:rPr>
              <w:t>9</w:t>
            </w:r>
            <w:r w:rsidR="004725F5">
              <w:rPr>
                <w:noProof/>
                <w:webHidden/>
              </w:rPr>
              <w:fldChar w:fldCharType="end"/>
            </w:r>
          </w:hyperlink>
        </w:p>
        <w:p w:rsidR="00D83478" w:rsidRDefault="00312A66" w:rsidP="00D83478">
          <w:r>
            <w:fldChar w:fldCharType="end"/>
          </w:r>
        </w:p>
      </w:sdtContent>
    </w:sdt>
    <w:p w:rsidR="00D83478" w:rsidRPr="00C97C42" w:rsidRDefault="00E61331" w:rsidP="00E61331">
      <w:pPr>
        <w:pStyle w:val="Heading1"/>
      </w:pPr>
      <w:bookmarkStart w:id="3" w:name="_Toc525908781"/>
      <w:bookmarkEnd w:id="2"/>
      <w:bookmarkEnd w:id="1"/>
      <w:r w:rsidRPr="00E61331">
        <w:lastRenderedPageBreak/>
        <w:t>Introduction</w:t>
      </w:r>
      <w:bookmarkEnd w:id="3"/>
    </w:p>
    <w:p w:rsidR="00D83478" w:rsidRDefault="00601F6C" w:rsidP="00E50044">
      <w:pPr>
        <w:pStyle w:val="Heading2"/>
      </w:pPr>
      <w:bookmarkStart w:id="4" w:name="_Toc525908782"/>
      <w:r>
        <w:t>Overview</w:t>
      </w:r>
      <w:bookmarkEnd w:id="4"/>
    </w:p>
    <w:p w:rsidR="001F179C" w:rsidRPr="008700E7" w:rsidRDefault="001F179C" w:rsidP="00935CF8">
      <w:pPr>
        <w:pStyle w:val="ListParagraph"/>
        <w:numPr>
          <w:ilvl w:val="0"/>
          <w:numId w:val="10"/>
        </w:numPr>
      </w:pPr>
      <w:r w:rsidRPr="001056B8">
        <w:rPr>
          <w:b/>
          <w:bCs/>
        </w:rPr>
        <w:t>Existing clients also can use this functionality</w:t>
      </w:r>
      <w:r w:rsidR="001056B8" w:rsidRPr="001056B8">
        <w:rPr>
          <w:b/>
          <w:bCs/>
        </w:rPr>
        <w:t>.</w:t>
      </w:r>
      <w:r w:rsidR="00705730">
        <w:rPr>
          <w:b/>
          <w:bCs/>
        </w:rPr>
        <w:t xml:space="preserve"> Steps are configuration are as following:</w:t>
      </w:r>
    </w:p>
    <w:p w:rsidR="008700E7" w:rsidRDefault="00A0231D" w:rsidP="008700E7">
      <w:pPr>
        <w:pStyle w:val="ListParagraph"/>
        <w:numPr>
          <w:ilvl w:val="1"/>
          <w:numId w:val="10"/>
        </w:numPr>
      </w:pPr>
      <w:r w:rsidRPr="00A0231D">
        <w:rPr>
          <w:i/>
          <w:iCs/>
        </w:rPr>
        <w:t>Existing Customer</w:t>
      </w:r>
      <w:r w:rsidR="004725F5">
        <w:rPr>
          <w:i/>
          <w:iCs/>
        </w:rPr>
        <w:t>s</w:t>
      </w:r>
      <w:r w:rsidRPr="00A0231D">
        <w:rPr>
          <w:i/>
          <w:iCs/>
        </w:rPr>
        <w:t>:</w:t>
      </w:r>
      <w:r>
        <w:t xml:space="preserve"> Already installed (running)</w:t>
      </w:r>
      <w:r w:rsidR="00895E78">
        <w:t xml:space="preserve"> </w:t>
      </w:r>
      <w:proofErr w:type="gramStart"/>
      <w:r w:rsidR="00895E78">
        <w:t>ProTouch</w:t>
      </w:r>
      <w:proofErr w:type="gramEnd"/>
      <w:r w:rsidR="00895E78">
        <w:t xml:space="preserve"> application </w:t>
      </w:r>
      <w:r>
        <w:t>must</w:t>
      </w:r>
      <w:r w:rsidR="00895E78">
        <w:t xml:space="preserve"> be </w:t>
      </w:r>
      <w:r>
        <w:t xml:space="preserve">successfully </w:t>
      </w:r>
      <w:r w:rsidR="00895E78">
        <w:t>updated to latest available version through auto update.</w:t>
      </w:r>
    </w:p>
    <w:p w:rsidR="00895E78" w:rsidRDefault="00A0231D" w:rsidP="008700E7">
      <w:pPr>
        <w:pStyle w:val="ListParagraph"/>
        <w:numPr>
          <w:ilvl w:val="1"/>
          <w:numId w:val="10"/>
        </w:numPr>
      </w:pPr>
      <w:r w:rsidRPr="00A0231D">
        <w:rPr>
          <w:i/>
          <w:iCs/>
        </w:rPr>
        <w:t>New Customer</w:t>
      </w:r>
      <w:r w:rsidR="004725F5">
        <w:rPr>
          <w:i/>
          <w:iCs/>
        </w:rPr>
        <w:t>s</w:t>
      </w:r>
      <w:r w:rsidRPr="00A0231D">
        <w:rPr>
          <w:i/>
          <w:iCs/>
        </w:rPr>
        <w:t>:</w:t>
      </w:r>
      <w:r>
        <w:t xml:space="preserve"> New customer</w:t>
      </w:r>
      <w:r w:rsidR="004725F5">
        <w:t>s</w:t>
      </w:r>
      <w:r>
        <w:t xml:space="preserve">’ POS </w:t>
      </w:r>
      <w:proofErr w:type="gramStart"/>
      <w:r>
        <w:t>must be configured</w:t>
      </w:r>
      <w:proofErr w:type="gramEnd"/>
      <w:r>
        <w:t xml:space="preserve"> with POS key in SA web app.</w:t>
      </w:r>
    </w:p>
    <w:p w:rsidR="0016762D" w:rsidRPr="0016762D" w:rsidRDefault="0016762D" w:rsidP="0016762D">
      <w:pPr>
        <w:pStyle w:val="ListParagraph"/>
        <w:numPr>
          <w:ilvl w:val="1"/>
          <w:numId w:val="10"/>
        </w:numPr>
      </w:pPr>
      <w:r w:rsidRPr="0016762D">
        <w:rPr>
          <w:i/>
          <w:iCs/>
        </w:rPr>
        <w:t>Multi Clients Application:</w:t>
      </w:r>
      <w:r>
        <w:t xml:space="preserve"> User need to set the </w:t>
      </w:r>
      <w:proofErr w:type="spellStart"/>
      <w:r>
        <w:t>Multi Client</w:t>
      </w:r>
      <w:proofErr w:type="spellEnd"/>
      <w:r>
        <w:t xml:space="preserve"> flag to ON. User can see the already created database</w:t>
      </w:r>
      <w:r w:rsidR="004725F5">
        <w:t>s</w:t>
      </w:r>
      <w:r>
        <w:t xml:space="preserve"> so need to configure the license</w:t>
      </w:r>
      <w:r w:rsidR="004725F5">
        <w:t>s</w:t>
      </w:r>
      <w:r>
        <w:t xml:space="preserve"> for already using customer</w:t>
      </w:r>
      <w:r w:rsidR="004725F5">
        <w:t>s</w:t>
      </w:r>
      <w:r>
        <w:t>.</w:t>
      </w:r>
    </w:p>
    <w:p w:rsidR="00705730" w:rsidRDefault="0016762D" w:rsidP="004725F5">
      <w:pPr>
        <w:pStyle w:val="ListParagraph"/>
        <w:numPr>
          <w:ilvl w:val="1"/>
          <w:numId w:val="10"/>
        </w:numPr>
      </w:pPr>
      <w:r w:rsidRPr="0016762D">
        <w:rPr>
          <w:i/>
          <w:iCs/>
        </w:rPr>
        <w:t>Multi Clients Application:</w:t>
      </w:r>
      <w:r>
        <w:t xml:space="preserve"> </w:t>
      </w:r>
      <w:r w:rsidR="00BE6C7F">
        <w:t>User need to create the database</w:t>
      </w:r>
      <w:r w:rsidR="004725F5">
        <w:t>s</w:t>
      </w:r>
      <w:r>
        <w:t xml:space="preserve"> for new customer</w:t>
      </w:r>
      <w:r w:rsidR="004725F5">
        <w:t>s</w:t>
      </w:r>
      <w:r w:rsidR="00BE6C7F">
        <w:t xml:space="preserve"> by browsing the database SQL script of latest database version, which the existing running application is using.</w:t>
      </w:r>
      <w:r w:rsidR="004725F5">
        <w:t xml:space="preserve"> Panteon will provide the latest SQL script, as currently they are not available on download server </w:t>
      </w:r>
      <w:hyperlink r:id="rId7" w:history="1">
        <w:r w:rsidR="004725F5" w:rsidRPr="00CB5932">
          <w:rPr>
            <w:rStyle w:val="Hyperlink"/>
          </w:rPr>
          <w:t>http://download.tellix.no/</w:t>
        </w:r>
      </w:hyperlink>
      <w:r w:rsidR="004725F5">
        <w:t>. In future, SQL script files of all version will be available on download server.</w:t>
      </w:r>
    </w:p>
    <w:p w:rsidR="00BE6C7F" w:rsidRDefault="0016762D" w:rsidP="0016762D">
      <w:pPr>
        <w:pStyle w:val="ListParagraph"/>
        <w:numPr>
          <w:ilvl w:val="1"/>
          <w:numId w:val="10"/>
        </w:numPr>
      </w:pPr>
      <w:r w:rsidRPr="0016762D">
        <w:rPr>
          <w:i/>
          <w:iCs/>
        </w:rPr>
        <w:t>Multi Clients Application:</w:t>
      </w:r>
      <w:r>
        <w:rPr>
          <w:i/>
          <w:iCs/>
        </w:rPr>
        <w:t xml:space="preserve"> </w:t>
      </w:r>
      <w:r>
        <w:t>After creating database</w:t>
      </w:r>
      <w:r w:rsidR="004725F5">
        <w:t>s</w:t>
      </w:r>
      <w:r>
        <w:t>, user need to configure the license for new customer.</w:t>
      </w:r>
    </w:p>
    <w:p w:rsidR="004725F5" w:rsidRPr="004725F5" w:rsidRDefault="004725F5" w:rsidP="0016762D">
      <w:pPr>
        <w:pStyle w:val="ListParagraph"/>
        <w:numPr>
          <w:ilvl w:val="1"/>
          <w:numId w:val="10"/>
        </w:numPr>
      </w:pPr>
      <w:r>
        <w:t xml:space="preserve">User need to make sure that all databases and licenses of all customers which are going to use multi </w:t>
      </w:r>
      <w:proofErr w:type="gramStart"/>
      <w:r>
        <w:t>clients</w:t>
      </w:r>
      <w:proofErr w:type="gramEnd"/>
      <w:r>
        <w:t xml:space="preserve"> machines must be properly configured before starting the ProTouch client application.</w:t>
      </w:r>
    </w:p>
    <w:p w:rsidR="007E6446" w:rsidRPr="007E6446" w:rsidRDefault="007E6446" w:rsidP="0016762D">
      <w:pPr>
        <w:pStyle w:val="ListParagraph"/>
        <w:numPr>
          <w:ilvl w:val="1"/>
          <w:numId w:val="10"/>
        </w:numPr>
      </w:pPr>
      <w:r>
        <w:rPr>
          <w:iCs/>
        </w:rPr>
        <w:t xml:space="preserve">After all the customers’ </w:t>
      </w:r>
      <w:r w:rsidR="001020DE">
        <w:rPr>
          <w:iCs/>
        </w:rPr>
        <w:t xml:space="preserve">databases &amp; </w:t>
      </w:r>
      <w:r>
        <w:rPr>
          <w:iCs/>
        </w:rPr>
        <w:t xml:space="preserve">licenses are properly configured through “Multi Clients Application” then user need to start the ProTouch application and </w:t>
      </w:r>
      <w:r w:rsidR="0093392F">
        <w:rPr>
          <w:iCs/>
        </w:rPr>
        <w:t xml:space="preserve">first </w:t>
      </w:r>
      <w:r>
        <w:rPr>
          <w:iCs/>
        </w:rPr>
        <w:t>select the newly configured customers</w:t>
      </w:r>
      <w:r w:rsidR="0093392F">
        <w:rPr>
          <w:iCs/>
        </w:rPr>
        <w:t xml:space="preserve"> one by one</w:t>
      </w:r>
      <w:r>
        <w:rPr>
          <w:iCs/>
        </w:rPr>
        <w:t xml:space="preserve"> to perform full sync.</w:t>
      </w:r>
    </w:p>
    <w:p w:rsidR="007E6446" w:rsidRDefault="0093392F" w:rsidP="0016762D">
      <w:pPr>
        <w:pStyle w:val="ListParagraph"/>
        <w:numPr>
          <w:ilvl w:val="1"/>
          <w:numId w:val="10"/>
        </w:numPr>
      </w:pPr>
      <w:r>
        <w:rPr>
          <w:iCs/>
        </w:rPr>
        <w:t>Once the f</w:t>
      </w:r>
      <w:r w:rsidR="007E6446">
        <w:rPr>
          <w:iCs/>
        </w:rPr>
        <w:t>ull sync</w:t>
      </w:r>
      <w:r>
        <w:rPr>
          <w:iCs/>
        </w:rPr>
        <w:t xml:space="preserve"> of all newly customers</w:t>
      </w:r>
      <w:r w:rsidR="007E6446">
        <w:rPr>
          <w:iCs/>
        </w:rPr>
        <w:t xml:space="preserve"> is successfully finished for all the n</w:t>
      </w:r>
      <w:r>
        <w:rPr>
          <w:iCs/>
        </w:rPr>
        <w:t>ewly configured customers, User</w:t>
      </w:r>
      <w:r w:rsidR="007E6446">
        <w:rPr>
          <w:iCs/>
        </w:rPr>
        <w:t xml:space="preserve"> can start to use the</w:t>
      </w:r>
      <w:r>
        <w:rPr>
          <w:iCs/>
        </w:rPr>
        <w:t xml:space="preserve"> ProTouch application as normally and can use</w:t>
      </w:r>
      <w:r w:rsidR="007E6446">
        <w:rPr>
          <w:iCs/>
        </w:rPr>
        <w:t xml:space="preserve"> “Switch Clients” functionality.</w:t>
      </w:r>
    </w:p>
    <w:p w:rsidR="0037583D" w:rsidRDefault="0037583D" w:rsidP="00935CF8">
      <w:pPr>
        <w:pStyle w:val="ListParagraph"/>
        <w:numPr>
          <w:ilvl w:val="0"/>
          <w:numId w:val="10"/>
        </w:numPr>
      </w:pPr>
      <w:r>
        <w:t xml:space="preserve">To support shared hardware across clients/departments there should be different databases </w:t>
      </w:r>
      <w:r w:rsidR="00422097">
        <w:t>for each client/</w:t>
      </w:r>
      <w:r w:rsidR="00806F67">
        <w:t>department‘s</w:t>
      </w:r>
      <w:r w:rsidR="00422097">
        <w:t xml:space="preserve"> POS in local SQL server 2012 express.</w:t>
      </w:r>
    </w:p>
    <w:p w:rsidR="000042B0" w:rsidRDefault="005C680F" w:rsidP="00935CF8">
      <w:pPr>
        <w:pStyle w:val="ListParagraph"/>
        <w:numPr>
          <w:ilvl w:val="0"/>
          <w:numId w:val="10"/>
        </w:numPr>
      </w:pPr>
      <w:r>
        <w:t>This functionality will allow switching between</w:t>
      </w:r>
    </w:p>
    <w:p w:rsidR="000042B0" w:rsidRDefault="005C680F" w:rsidP="00935CF8">
      <w:pPr>
        <w:pStyle w:val="ListParagraph"/>
        <w:numPr>
          <w:ilvl w:val="1"/>
          <w:numId w:val="10"/>
        </w:numPr>
      </w:pPr>
      <w:r>
        <w:t>Multiple POS of different/same Clients</w:t>
      </w:r>
    </w:p>
    <w:p w:rsidR="000042B0" w:rsidRDefault="005C680F" w:rsidP="00935CF8">
      <w:pPr>
        <w:pStyle w:val="ListParagraph"/>
        <w:numPr>
          <w:ilvl w:val="1"/>
          <w:numId w:val="10"/>
        </w:numPr>
      </w:pPr>
      <w:r>
        <w:t>Multiple POS of same Departments</w:t>
      </w:r>
    </w:p>
    <w:p w:rsidR="000042B0" w:rsidRDefault="005C680F" w:rsidP="00935CF8">
      <w:pPr>
        <w:pStyle w:val="ListParagraph"/>
        <w:numPr>
          <w:ilvl w:val="1"/>
          <w:numId w:val="10"/>
        </w:numPr>
      </w:pPr>
      <w:r>
        <w:t>Multiple POS of different Departments of same Client</w:t>
      </w:r>
    </w:p>
    <w:p w:rsidR="000042B0" w:rsidRDefault="005154A5" w:rsidP="00935CF8">
      <w:pPr>
        <w:pStyle w:val="ListParagraph"/>
        <w:numPr>
          <w:ilvl w:val="0"/>
          <w:numId w:val="10"/>
        </w:numPr>
      </w:pPr>
      <w:r>
        <w:t>Mac Id (POS unique key) will be same for all POS of multi clients.</w:t>
      </w:r>
    </w:p>
    <w:p w:rsidR="000042B0" w:rsidRDefault="00E81ED6" w:rsidP="00935CF8">
      <w:pPr>
        <w:pStyle w:val="ListParagraph"/>
        <w:numPr>
          <w:ilvl w:val="0"/>
          <w:numId w:val="10"/>
        </w:numPr>
      </w:pPr>
      <w:r>
        <w:t>IsMultiClient mode needs to be set through Multi Client application.</w:t>
      </w:r>
    </w:p>
    <w:p w:rsidR="000042B0" w:rsidRDefault="0095702E" w:rsidP="00935CF8">
      <w:pPr>
        <w:pStyle w:val="ListParagraph"/>
        <w:numPr>
          <w:ilvl w:val="0"/>
          <w:numId w:val="10"/>
        </w:numPr>
      </w:pPr>
      <w:r>
        <w:t>Client application will decide whether to run as normal mode or multi clients mode based on this flag’s value.</w:t>
      </w:r>
    </w:p>
    <w:p w:rsidR="000042B0" w:rsidRDefault="00C118FC" w:rsidP="00935CF8">
      <w:pPr>
        <w:pStyle w:val="ListParagraph"/>
        <w:numPr>
          <w:ilvl w:val="0"/>
          <w:numId w:val="10"/>
        </w:numPr>
      </w:pPr>
      <w:r>
        <w:t xml:space="preserve">In application folder, </w:t>
      </w:r>
      <w:r w:rsidR="00695B01">
        <w:t>there</w:t>
      </w:r>
      <w:r>
        <w:t xml:space="preserve"> will be text file called “MultiClient.txt” which is used to identify to start POS of selected department.</w:t>
      </w:r>
    </w:p>
    <w:p w:rsidR="000042B0" w:rsidRDefault="00695B01" w:rsidP="00935CF8">
      <w:pPr>
        <w:pStyle w:val="ListParagraph"/>
        <w:numPr>
          <w:ilvl w:val="0"/>
          <w:numId w:val="10"/>
        </w:numPr>
      </w:pPr>
      <w:r>
        <w:t xml:space="preserve">Background data </w:t>
      </w:r>
      <w:proofErr w:type="gramStart"/>
      <w:r>
        <w:t>sync</w:t>
      </w:r>
      <w:proofErr w:type="gramEnd"/>
      <w:r>
        <w:t xml:space="preserve"> </w:t>
      </w:r>
      <w:r w:rsidR="000C20B7">
        <w:t>behavior</w:t>
      </w:r>
      <w:r>
        <w:t xml:space="preserve"> remains same as the application runs in normal mode.</w:t>
      </w:r>
    </w:p>
    <w:p w:rsidR="000042B0" w:rsidRDefault="00B50764" w:rsidP="00935CF8">
      <w:pPr>
        <w:pStyle w:val="ListParagraph"/>
        <w:numPr>
          <w:ilvl w:val="0"/>
          <w:numId w:val="10"/>
        </w:numPr>
      </w:pPr>
      <w:r>
        <w:t>It is mandatory to configure databases and licenses for different clients/departments through “Multi Clients” application.</w:t>
      </w:r>
    </w:p>
    <w:p w:rsidR="000042B0" w:rsidRDefault="003E4F8C" w:rsidP="00935CF8">
      <w:pPr>
        <w:pStyle w:val="ListParagraph"/>
        <w:numPr>
          <w:ilvl w:val="0"/>
          <w:numId w:val="10"/>
        </w:numPr>
      </w:pPr>
      <w:r>
        <w:t>Following</w:t>
      </w:r>
      <w:r w:rsidR="00FC6C07">
        <w:t xml:space="preserve"> entities’</w:t>
      </w:r>
      <w:r>
        <w:t xml:space="preserve"> data sync from server</w:t>
      </w:r>
      <w:r w:rsidR="00ED46DB">
        <w:t xml:space="preserve"> will</w:t>
      </w:r>
      <w:r w:rsidR="00FC6C07">
        <w:t xml:space="preserve"> performed</w:t>
      </w:r>
      <w:r w:rsidR="00A31700">
        <w:t>(if there any updates)</w:t>
      </w:r>
      <w:r w:rsidR="00FC6C07">
        <w:t xml:space="preserve"> when each </w:t>
      </w:r>
      <w:r>
        <w:t>client/</w:t>
      </w:r>
      <w:r w:rsidR="00FC6C07">
        <w:t>department’s user switches/starts first time in a day:</w:t>
      </w:r>
    </w:p>
    <w:p w:rsidR="000042B0" w:rsidRDefault="00FC6C07" w:rsidP="00935CF8">
      <w:pPr>
        <w:pStyle w:val="ListParagraph"/>
        <w:numPr>
          <w:ilvl w:val="1"/>
          <w:numId w:val="10"/>
        </w:numPr>
      </w:pPr>
      <w:r>
        <w:t>Users and Permissions</w:t>
      </w:r>
    </w:p>
    <w:p w:rsidR="000042B0" w:rsidRDefault="00FC6C07" w:rsidP="00935CF8">
      <w:pPr>
        <w:pStyle w:val="ListParagraph"/>
        <w:numPr>
          <w:ilvl w:val="1"/>
          <w:numId w:val="10"/>
        </w:numPr>
      </w:pPr>
      <w:r>
        <w:t>POS modules</w:t>
      </w:r>
    </w:p>
    <w:p w:rsidR="000042B0" w:rsidRDefault="00FC6C07" w:rsidP="00935CF8">
      <w:pPr>
        <w:pStyle w:val="ListParagraph"/>
        <w:numPr>
          <w:ilvl w:val="1"/>
          <w:numId w:val="10"/>
        </w:numPr>
      </w:pPr>
      <w:r>
        <w:t>Client, Department and POS details</w:t>
      </w:r>
    </w:p>
    <w:p w:rsidR="000042B0" w:rsidRDefault="00FC6C07" w:rsidP="00935CF8">
      <w:pPr>
        <w:pStyle w:val="ListParagraph"/>
        <w:numPr>
          <w:ilvl w:val="1"/>
          <w:numId w:val="10"/>
        </w:numPr>
      </w:pPr>
      <w:r>
        <w:t>Products and Tiles</w:t>
      </w:r>
    </w:p>
    <w:p w:rsidR="00FC6C07" w:rsidRDefault="00FC6C07" w:rsidP="00935CF8">
      <w:pPr>
        <w:pStyle w:val="ListParagraph"/>
        <w:numPr>
          <w:ilvl w:val="1"/>
          <w:numId w:val="10"/>
        </w:numPr>
      </w:pPr>
      <w:r>
        <w:t>Rooms and Tables (If module is active)</w:t>
      </w:r>
    </w:p>
    <w:p w:rsidR="00C90FE7" w:rsidRDefault="00C90FE7" w:rsidP="00935CF8">
      <w:pPr>
        <w:pStyle w:val="ListParagraph"/>
        <w:numPr>
          <w:ilvl w:val="0"/>
          <w:numId w:val="10"/>
        </w:numPr>
      </w:pPr>
      <w:r>
        <w:lastRenderedPageBreak/>
        <w:t xml:space="preserve"> </w:t>
      </w:r>
      <w:r w:rsidR="0074047F">
        <w:t>Auto update will performed for all clients/departments irrespective of any department/client’s user is performing auto update.</w:t>
      </w:r>
      <w:r w:rsidR="000506D2">
        <w:t xml:space="preserve"> Means if there is any SQL</w:t>
      </w:r>
      <w:r w:rsidR="00EA72A0">
        <w:t xml:space="preserve"> script in auto update then it will executed for all databases for all clients/departments</w:t>
      </w:r>
      <w:r w:rsidR="00B51610">
        <w:t xml:space="preserve"> during auto update</w:t>
      </w:r>
      <w:r w:rsidR="00EA72A0">
        <w:t>.</w:t>
      </w:r>
    </w:p>
    <w:p w:rsidR="00997D5E" w:rsidRDefault="00997D5E" w:rsidP="00935CF8">
      <w:pPr>
        <w:pStyle w:val="ListParagraph"/>
        <w:numPr>
          <w:ilvl w:val="0"/>
          <w:numId w:val="10"/>
        </w:numPr>
      </w:pPr>
      <w:r>
        <w:t xml:space="preserve"> App Log file will be same for all clients/departments in application folder. </w:t>
      </w:r>
      <w:r w:rsidR="005A3AA1">
        <w:t>There is</w:t>
      </w:r>
      <w:r>
        <w:t xml:space="preserve"> </w:t>
      </w:r>
      <w:r>
        <w:rPr>
          <w:bCs/>
        </w:rPr>
        <w:t>client, department and POS detail</w:t>
      </w:r>
      <w:r w:rsidR="00D86F07">
        <w:rPr>
          <w:bCs/>
        </w:rPr>
        <w:t>s in app log to identify logs</w:t>
      </w:r>
      <w:r>
        <w:rPr>
          <w:bCs/>
        </w:rPr>
        <w:t xml:space="preserve"> of specific client/department/POS in case of switch clients.</w:t>
      </w:r>
    </w:p>
    <w:p w:rsidR="00B54285" w:rsidRDefault="00B54285" w:rsidP="00B54285">
      <w:pPr>
        <w:pStyle w:val="Heading2"/>
      </w:pPr>
      <w:bookmarkStart w:id="5" w:name="_Toc525908783"/>
      <w:bookmarkStart w:id="6" w:name="_Ref218929207"/>
      <w:r w:rsidRPr="00B54285">
        <w:t>References</w:t>
      </w:r>
      <w:bookmarkEnd w:id="5"/>
    </w:p>
    <w:p w:rsidR="00CB4309" w:rsidRDefault="00377D35" w:rsidP="006C735A">
      <w:r>
        <w:t>GitHub</w:t>
      </w:r>
      <w:r w:rsidR="00B26637">
        <w:t xml:space="preserve"> Issue</w:t>
      </w:r>
      <w:r w:rsidR="00CB4309">
        <w:t>s</w:t>
      </w:r>
      <w:r w:rsidR="005A358C">
        <w:t>:</w:t>
      </w:r>
    </w:p>
    <w:p w:rsidR="006C735A" w:rsidRDefault="006C735A" w:rsidP="006C735A">
      <w:r w:rsidRPr="0037583D">
        <w:t>#70: Support shared hardware across clients</w:t>
      </w:r>
    </w:p>
    <w:p w:rsidR="00CB4309" w:rsidRDefault="00CB4309" w:rsidP="006C735A">
      <w:r w:rsidRPr="00CB4309">
        <w:t>#136: Create application to install/uninstall multi licenses in same hardware</w:t>
      </w:r>
    </w:p>
    <w:p w:rsidR="00856AF7" w:rsidRDefault="00856AF7" w:rsidP="00856AF7">
      <w:pPr>
        <w:pStyle w:val="Heading2"/>
      </w:pPr>
      <w:bookmarkStart w:id="7" w:name="_Toc525908784"/>
      <w:r>
        <w:t>Conclusion</w:t>
      </w:r>
      <w:bookmarkEnd w:id="7"/>
    </w:p>
    <w:p w:rsidR="0037583D" w:rsidRDefault="00856AF7" w:rsidP="006C735A">
      <w:r>
        <w:t>Following things are required to use “shared hardware across clients” functionality</w:t>
      </w:r>
    </w:p>
    <w:p w:rsidR="00856AF7" w:rsidRDefault="00856AF7" w:rsidP="00935CF8">
      <w:pPr>
        <w:pStyle w:val="ListParagraph"/>
        <w:numPr>
          <w:ilvl w:val="0"/>
          <w:numId w:val="3"/>
        </w:numPr>
      </w:pPr>
      <w:r>
        <w:t>User needs to create clients, departments, POS and licenses through SA web app.</w:t>
      </w:r>
    </w:p>
    <w:p w:rsidR="00856AF7" w:rsidRDefault="00856AF7" w:rsidP="00935CF8">
      <w:pPr>
        <w:pStyle w:val="ListParagraph"/>
        <w:numPr>
          <w:ilvl w:val="0"/>
          <w:numId w:val="3"/>
        </w:numPr>
      </w:pPr>
      <w:r>
        <w:t xml:space="preserve">IsMultiClient parameter needs to be </w:t>
      </w:r>
      <w:r w:rsidR="00EA5890">
        <w:t>set through “Multi Clients” application</w:t>
      </w:r>
      <w:r>
        <w:t>.</w:t>
      </w:r>
    </w:p>
    <w:p w:rsidR="00856AF7" w:rsidRPr="006C735A" w:rsidRDefault="00856AF7" w:rsidP="00935CF8">
      <w:pPr>
        <w:pStyle w:val="ListParagraph"/>
        <w:numPr>
          <w:ilvl w:val="0"/>
          <w:numId w:val="3"/>
        </w:numPr>
      </w:pPr>
      <w:r>
        <w:t>Configuration of databases and licenses done through “Multi Clients” application.</w:t>
      </w:r>
    </w:p>
    <w:p w:rsidR="00D83478" w:rsidRDefault="00B50764" w:rsidP="0031293F">
      <w:pPr>
        <w:pStyle w:val="Heading1"/>
      </w:pPr>
      <w:bookmarkStart w:id="8" w:name="_Toc525908785"/>
      <w:bookmarkEnd w:id="6"/>
      <w:r>
        <w:lastRenderedPageBreak/>
        <w:t>Multi Clients</w:t>
      </w:r>
      <w:r w:rsidR="00F749EC">
        <w:t xml:space="preserve"> application</w:t>
      </w:r>
      <w:bookmarkEnd w:id="8"/>
    </w:p>
    <w:p w:rsidR="00B50764" w:rsidRDefault="00B50764" w:rsidP="00B50764">
      <w:r>
        <w:t xml:space="preserve">It is a small application </w:t>
      </w:r>
      <w:r w:rsidR="00C57594">
        <w:t>to configure</w:t>
      </w:r>
      <w:r>
        <w:t xml:space="preserve"> licenses and databases for different clients/departments who will use the client application.</w:t>
      </w:r>
    </w:p>
    <w:p w:rsidR="00C57594" w:rsidRDefault="00BF4652" w:rsidP="00B50764">
      <w:r>
        <w:t>Only Tellix AS</w:t>
      </w:r>
      <w:r w:rsidR="00BC2000">
        <w:t xml:space="preserve"> can </w:t>
      </w:r>
      <w:r>
        <w:t>use this application</w:t>
      </w:r>
      <w:r w:rsidR="00BC2000">
        <w:t>.</w:t>
      </w:r>
    </w:p>
    <w:p w:rsidR="00BC2000" w:rsidRDefault="0031653D" w:rsidP="00B50764">
      <w:r>
        <w:t xml:space="preserve">It </w:t>
      </w:r>
      <w:proofErr w:type="gramStart"/>
      <w:r>
        <w:t>is recommended</w:t>
      </w:r>
      <w:proofErr w:type="gramEnd"/>
      <w:r>
        <w:t xml:space="preserve"> to first</w:t>
      </w:r>
      <w:r w:rsidR="00BC2000">
        <w:t xml:space="preserve"> configure </w:t>
      </w:r>
      <w:r>
        <w:t>Multi Client mode through application</w:t>
      </w:r>
      <w:r w:rsidR="00BC2000">
        <w:t>.</w:t>
      </w:r>
    </w:p>
    <w:p w:rsidR="00BC2000" w:rsidRDefault="00BC2000" w:rsidP="00D05822">
      <w:r>
        <w:t>After that, User need to configure SQL server connection related parameters</w:t>
      </w:r>
      <w:r w:rsidR="002C6948">
        <w:t xml:space="preserve"> in “</w:t>
      </w:r>
      <w:proofErr w:type="spellStart"/>
      <w:r w:rsidR="002C6948">
        <w:t>appSettings</w:t>
      </w:r>
      <w:proofErr w:type="spellEnd"/>
      <w:r w:rsidR="002C6948">
        <w:t>” section</w:t>
      </w:r>
      <w:r>
        <w:t xml:space="preserve"> in “</w:t>
      </w:r>
      <w:proofErr w:type="spellStart"/>
      <w:r w:rsidRPr="00BC2000">
        <w:t>ProTouchMultiClients.exe.config</w:t>
      </w:r>
      <w:proofErr w:type="spellEnd"/>
      <w:r>
        <w:t>” file.</w:t>
      </w:r>
    </w:p>
    <w:p w:rsidR="00D83478" w:rsidRDefault="00F749EC" w:rsidP="0031293F">
      <w:pPr>
        <w:pStyle w:val="Heading2"/>
      </w:pPr>
      <w:bookmarkStart w:id="9" w:name="_Toc525908786"/>
      <w:r>
        <w:t>Manage Database(s)</w:t>
      </w:r>
      <w:r w:rsidR="00E73E2F">
        <w:t xml:space="preserve"> Page</w:t>
      </w:r>
      <w:bookmarkEnd w:id="9"/>
    </w:p>
    <w:p w:rsidR="00E70B2F" w:rsidRPr="00E70B2F" w:rsidRDefault="00E70B2F" w:rsidP="00E70B2F">
      <w:r>
        <w:rPr>
          <w:noProof/>
          <w:lang w:val="en-IN" w:eastAsia="en-IN" w:bidi="gu-IN"/>
        </w:rPr>
        <w:drawing>
          <wp:inline distT="0" distB="0" distL="0" distR="0">
            <wp:extent cx="6583680" cy="49212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-10-03 16_04_47-ProTouch-ClientApp-Support.shared.hardware.across.clients-20170803.docx [Compat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492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366" w:rsidRDefault="00AF1366" w:rsidP="00271F69">
      <w:pPr>
        <w:pStyle w:val="Heading3"/>
      </w:pPr>
      <w:bookmarkStart w:id="10" w:name="_Toc525908787"/>
      <w:r>
        <w:t>Set Multi Client Mode</w:t>
      </w:r>
      <w:bookmarkEnd w:id="10"/>
    </w:p>
    <w:p w:rsidR="00C1170C" w:rsidRDefault="00C1170C" w:rsidP="00C1170C">
      <w:pPr>
        <w:pStyle w:val="ListParagraph"/>
        <w:numPr>
          <w:ilvl w:val="0"/>
          <w:numId w:val="2"/>
        </w:numPr>
      </w:pPr>
      <w:r>
        <w:t>User can see the Multi Client flag value at bottom right button.</w:t>
      </w:r>
    </w:p>
    <w:p w:rsidR="00867323" w:rsidRDefault="00C1170C" w:rsidP="00C1170C">
      <w:pPr>
        <w:pStyle w:val="ListParagraph"/>
        <w:numPr>
          <w:ilvl w:val="0"/>
          <w:numId w:val="2"/>
        </w:numPr>
      </w:pPr>
      <w:r>
        <w:t>User can set the Multi Client mode flag value to ON/OFF by clicking the button.</w:t>
      </w:r>
    </w:p>
    <w:p w:rsidR="00867323" w:rsidRDefault="00867323">
      <w:pPr>
        <w:spacing w:after="200" w:line="276" w:lineRule="auto"/>
        <w:ind w:left="0"/>
      </w:pPr>
      <w:r>
        <w:br w:type="page"/>
      </w:r>
    </w:p>
    <w:p w:rsidR="00271F69" w:rsidRDefault="00E37A4A" w:rsidP="00271F69">
      <w:pPr>
        <w:pStyle w:val="Heading3"/>
      </w:pPr>
      <w:bookmarkStart w:id="11" w:name="_Toc525908788"/>
      <w:r>
        <w:lastRenderedPageBreak/>
        <w:t>Add New Database</w:t>
      </w:r>
      <w:r w:rsidR="00271F69">
        <w:t xml:space="preserve"> to create</w:t>
      </w:r>
      <w:bookmarkEnd w:id="11"/>
    </w:p>
    <w:p w:rsidR="00271F69" w:rsidRDefault="00271F69" w:rsidP="00C1170C">
      <w:pPr>
        <w:pStyle w:val="ListParagraph"/>
        <w:numPr>
          <w:ilvl w:val="0"/>
          <w:numId w:val="13"/>
        </w:numPr>
      </w:pPr>
      <w:r>
        <w:t>User needs to browse latest ProTouch create database SQL script file</w:t>
      </w:r>
      <w:r w:rsidRPr="005F3B76">
        <w:t>.</w:t>
      </w:r>
    </w:p>
    <w:p w:rsidR="00271F69" w:rsidRDefault="00271F69" w:rsidP="00C1170C">
      <w:pPr>
        <w:pStyle w:val="ListParagraph"/>
        <w:numPr>
          <w:ilvl w:val="0"/>
          <w:numId w:val="13"/>
        </w:numPr>
      </w:pPr>
      <w:r>
        <w:t>Then click on “Add New Database” button to add the number of inputs to create databases.</w:t>
      </w:r>
    </w:p>
    <w:p w:rsidR="00271F69" w:rsidRDefault="00AF1366" w:rsidP="00C1170C">
      <w:pPr>
        <w:pStyle w:val="ListParagraph"/>
        <w:numPr>
          <w:ilvl w:val="0"/>
          <w:numId w:val="13"/>
        </w:numPr>
      </w:pPr>
      <w:r>
        <w:t>Go to Requirement 2.1.3</w:t>
      </w:r>
    </w:p>
    <w:p w:rsidR="00271F69" w:rsidRDefault="00271F69" w:rsidP="00271F69">
      <w:pPr>
        <w:pStyle w:val="Heading3"/>
      </w:pPr>
      <w:bookmarkStart w:id="12" w:name="_Toc525908789"/>
      <w:r>
        <w:t>Create Database</w:t>
      </w:r>
      <w:r w:rsidR="00E37A4A">
        <w:t>(</w:t>
      </w:r>
      <w:r>
        <w:t>s</w:t>
      </w:r>
      <w:r w:rsidR="00E37A4A">
        <w:t>)</w:t>
      </w:r>
      <w:bookmarkEnd w:id="12"/>
    </w:p>
    <w:p w:rsidR="00271F69" w:rsidRDefault="00271F69" w:rsidP="00935CF8">
      <w:pPr>
        <w:pStyle w:val="ListParagraph"/>
        <w:numPr>
          <w:ilvl w:val="0"/>
          <w:numId w:val="4"/>
        </w:numPr>
      </w:pPr>
      <w:r w:rsidRPr="005F3B76">
        <w:t xml:space="preserve">User needs to </w:t>
      </w:r>
      <w:r>
        <w:t xml:space="preserve">enter proper database names to create in SQL </w:t>
      </w:r>
      <w:r w:rsidR="00ED46DB">
        <w:t>Server (</w:t>
      </w:r>
      <w:r>
        <w:t>specified in app.config)</w:t>
      </w:r>
      <w:r w:rsidRPr="005F3B76">
        <w:t>.</w:t>
      </w:r>
      <w:r>
        <w:t xml:space="preserve"> </w:t>
      </w:r>
      <w:r w:rsidR="00213780">
        <w:br/>
      </w:r>
      <w:r>
        <w:t xml:space="preserve">for ex. </w:t>
      </w:r>
      <w:proofErr w:type="spellStart"/>
      <w:r>
        <w:t>ProTouch_DepartmentName_PosNumber</w:t>
      </w:r>
      <w:proofErr w:type="spellEnd"/>
      <w:r w:rsidR="00A253D0">
        <w:t xml:space="preserve"> (ProTouch_Tellix_10005)</w:t>
      </w:r>
    </w:p>
    <w:p w:rsidR="00271F69" w:rsidRDefault="00F556E3" w:rsidP="00935CF8">
      <w:pPr>
        <w:pStyle w:val="ListParagraph"/>
        <w:numPr>
          <w:ilvl w:val="0"/>
          <w:numId w:val="4"/>
        </w:numPr>
      </w:pPr>
      <w:r>
        <w:t>After entering proper database name(s), user need to click on “Create Database(s)” button to create entered database(s) in SQL server.</w:t>
      </w:r>
    </w:p>
    <w:p w:rsidR="00F556E3" w:rsidRDefault="00F556E3" w:rsidP="00935CF8">
      <w:pPr>
        <w:pStyle w:val="ListParagraph"/>
        <w:numPr>
          <w:ilvl w:val="0"/>
          <w:numId w:val="4"/>
        </w:numPr>
      </w:pPr>
      <w:r>
        <w:t>If database(s) successfully created then application will display successful alert else display error message box.</w:t>
      </w:r>
    </w:p>
    <w:p w:rsidR="001076C8" w:rsidRDefault="001076C8" w:rsidP="00935CF8">
      <w:pPr>
        <w:pStyle w:val="ListParagraph"/>
        <w:numPr>
          <w:ilvl w:val="0"/>
          <w:numId w:val="4"/>
        </w:numPr>
      </w:pPr>
      <w:r>
        <w:t>If database created successfully then user can proceeds to manage licenses. (Go to Requirement 2.2)</w:t>
      </w:r>
    </w:p>
    <w:p w:rsidR="00AF1366" w:rsidRDefault="00AF1366" w:rsidP="001076C8">
      <w:pPr>
        <w:pStyle w:val="Heading3"/>
      </w:pPr>
      <w:bookmarkStart w:id="13" w:name="_Toc525908790"/>
      <w:r>
        <w:t>View already created databases</w:t>
      </w:r>
      <w:bookmarkEnd w:id="13"/>
    </w:p>
    <w:p w:rsidR="00EB4A4E" w:rsidRDefault="00EB4A4E" w:rsidP="00EB4A4E">
      <w:pPr>
        <w:pStyle w:val="ListParagraph"/>
        <w:numPr>
          <w:ilvl w:val="0"/>
          <w:numId w:val="11"/>
        </w:numPr>
      </w:pPr>
      <w:r>
        <w:t>User can see already created database names in “Created Databases” panel.</w:t>
      </w:r>
    </w:p>
    <w:p w:rsidR="00EB4A4E" w:rsidRPr="00EB4A4E" w:rsidRDefault="00EB4A4E" w:rsidP="00EB4A4E">
      <w:pPr>
        <w:pStyle w:val="ListParagraph"/>
        <w:numPr>
          <w:ilvl w:val="0"/>
          <w:numId w:val="11"/>
        </w:numPr>
      </w:pPr>
      <w:r>
        <w:t>There is key icon next to database name if database is associated with license key.</w:t>
      </w:r>
    </w:p>
    <w:p w:rsidR="001A2934" w:rsidRDefault="001A2934" w:rsidP="001076C8">
      <w:pPr>
        <w:pStyle w:val="Heading3"/>
      </w:pPr>
      <w:bookmarkStart w:id="14" w:name="_Toc525908791"/>
      <w:r>
        <w:t>Delete/Remove database from machine</w:t>
      </w:r>
      <w:bookmarkEnd w:id="14"/>
    </w:p>
    <w:p w:rsidR="00EB4A4E" w:rsidRDefault="00EB4A4E" w:rsidP="00EB4A4E">
      <w:pPr>
        <w:pStyle w:val="ListParagraph"/>
        <w:numPr>
          <w:ilvl w:val="0"/>
          <w:numId w:val="12"/>
        </w:numPr>
      </w:pPr>
      <w:r>
        <w:t>User can delete/remove the database from machine by clicking delete icon next to database name.</w:t>
      </w:r>
    </w:p>
    <w:p w:rsidR="00EB4A4E" w:rsidRPr="00EB4A4E" w:rsidRDefault="00EB4A4E" w:rsidP="00EB4A4E">
      <w:pPr>
        <w:pStyle w:val="ListParagraph"/>
        <w:numPr>
          <w:ilvl w:val="0"/>
          <w:numId w:val="12"/>
        </w:numPr>
      </w:pPr>
      <w:r>
        <w:t xml:space="preserve">User </w:t>
      </w:r>
      <w:proofErr w:type="gramStart"/>
      <w:r>
        <w:t>will be asked</w:t>
      </w:r>
      <w:proofErr w:type="gramEnd"/>
      <w:r>
        <w:t xml:space="preserve"> the confirmation alert for whether user also want to remove license associated with selected database along with removing database.</w:t>
      </w:r>
    </w:p>
    <w:p w:rsidR="0067007B" w:rsidRDefault="001076C8" w:rsidP="0067007B">
      <w:pPr>
        <w:pStyle w:val="Heading3"/>
      </w:pPr>
      <w:bookmarkStart w:id="15" w:name="_Toc525908792"/>
      <w:r>
        <w:t>Other</w:t>
      </w:r>
      <w:bookmarkEnd w:id="15"/>
    </w:p>
    <w:p w:rsidR="001076C8" w:rsidRDefault="001076C8" w:rsidP="00935CF8">
      <w:pPr>
        <w:pStyle w:val="ListParagraph"/>
        <w:numPr>
          <w:ilvl w:val="0"/>
          <w:numId w:val="5"/>
        </w:numPr>
      </w:pPr>
      <w:r w:rsidRPr="005F3B76">
        <w:t>User</w:t>
      </w:r>
      <w:r>
        <w:t xml:space="preserve"> can close the application by clicking on “Close” button.</w:t>
      </w:r>
    </w:p>
    <w:p w:rsidR="001076C8" w:rsidRPr="005F3B76" w:rsidRDefault="001076C8" w:rsidP="00935CF8">
      <w:pPr>
        <w:pStyle w:val="ListParagraph"/>
        <w:numPr>
          <w:ilvl w:val="0"/>
          <w:numId w:val="5"/>
        </w:numPr>
      </w:pPr>
      <w:r>
        <w:t>User can go to “Manage License(s)” page by clicking on “Go to manage license(s)” button.</w:t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  <w:r w:rsidR="00867323">
        <w:br/>
      </w:r>
    </w:p>
    <w:p w:rsidR="0031293F" w:rsidRDefault="00F749EC" w:rsidP="0031293F">
      <w:pPr>
        <w:pStyle w:val="Heading2"/>
      </w:pPr>
      <w:bookmarkStart w:id="16" w:name="_Toc525908793"/>
      <w:bookmarkStart w:id="17" w:name="_Ref218929244"/>
      <w:bookmarkStart w:id="18" w:name="_Ref217465763"/>
      <w:bookmarkStart w:id="19" w:name="_Ref217467108"/>
      <w:r>
        <w:lastRenderedPageBreak/>
        <w:t>Manage License(s)</w:t>
      </w:r>
      <w:r w:rsidR="00E73E2F">
        <w:t xml:space="preserve"> Page</w:t>
      </w:r>
      <w:bookmarkEnd w:id="16"/>
    </w:p>
    <w:p w:rsidR="00E70B2F" w:rsidRPr="00E70B2F" w:rsidRDefault="00E70B2F" w:rsidP="00E70B2F">
      <w:r>
        <w:rPr>
          <w:noProof/>
          <w:lang w:val="en-IN" w:eastAsia="en-IN" w:bidi="gu-IN"/>
        </w:rPr>
        <w:drawing>
          <wp:inline distT="0" distB="0" distL="0" distR="0">
            <wp:extent cx="6583680" cy="4907915"/>
            <wp:effectExtent l="0" t="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-10-03 16_11_43-_D__Panteon_Support_SqlScript.sql - Notepad++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490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A4A" w:rsidRDefault="00E37A4A" w:rsidP="00E37A4A">
      <w:pPr>
        <w:pStyle w:val="Heading3"/>
      </w:pPr>
      <w:bookmarkStart w:id="20" w:name="_Toc525908794"/>
      <w:r>
        <w:t>Add New License to create</w:t>
      </w:r>
      <w:bookmarkEnd w:id="20"/>
    </w:p>
    <w:p w:rsidR="00E37A4A" w:rsidRDefault="00012961" w:rsidP="00935CF8">
      <w:pPr>
        <w:pStyle w:val="ListParagraph"/>
        <w:numPr>
          <w:ilvl w:val="0"/>
          <w:numId w:val="6"/>
        </w:numPr>
      </w:pPr>
      <w:r>
        <w:t>User can</w:t>
      </w:r>
      <w:r w:rsidR="00E37A4A">
        <w:t xml:space="preserve"> click on “</w:t>
      </w:r>
      <w:r>
        <w:t>Add New License</w:t>
      </w:r>
      <w:r w:rsidR="00E37A4A">
        <w:t>” button to add the number of inputs</w:t>
      </w:r>
      <w:r>
        <w:t xml:space="preserve"> to save</w:t>
      </w:r>
      <w:r w:rsidR="00E37A4A">
        <w:t xml:space="preserve"> </w:t>
      </w:r>
      <w:r>
        <w:t>licenses</w:t>
      </w:r>
      <w:r w:rsidR="00E37A4A">
        <w:t>.</w:t>
      </w:r>
    </w:p>
    <w:p w:rsidR="00E37A4A" w:rsidRDefault="00E37A4A" w:rsidP="00935CF8">
      <w:pPr>
        <w:pStyle w:val="ListParagraph"/>
        <w:numPr>
          <w:ilvl w:val="0"/>
          <w:numId w:val="6"/>
        </w:numPr>
      </w:pPr>
      <w:r>
        <w:t>Go to Requirement 2</w:t>
      </w:r>
      <w:r w:rsidR="00012961">
        <w:t>.2</w:t>
      </w:r>
      <w:r>
        <w:t>.2</w:t>
      </w:r>
    </w:p>
    <w:p w:rsidR="00E37A4A" w:rsidRDefault="00E37A4A" w:rsidP="00E37A4A">
      <w:pPr>
        <w:pStyle w:val="Heading3"/>
      </w:pPr>
      <w:bookmarkStart w:id="21" w:name="_Toc525908795"/>
      <w:r>
        <w:t>Save License(s)</w:t>
      </w:r>
      <w:bookmarkEnd w:id="21"/>
    </w:p>
    <w:p w:rsidR="00E37A4A" w:rsidRDefault="00E37A4A" w:rsidP="00935CF8">
      <w:pPr>
        <w:pStyle w:val="ListParagraph"/>
        <w:numPr>
          <w:ilvl w:val="0"/>
          <w:numId w:val="7"/>
        </w:numPr>
      </w:pPr>
      <w:r w:rsidRPr="005F3B76">
        <w:t xml:space="preserve">User needs to </w:t>
      </w:r>
      <w:r w:rsidR="00012961">
        <w:t>proper license details License key, API username and API Password from SA web app.</w:t>
      </w:r>
    </w:p>
    <w:p w:rsidR="00012961" w:rsidRDefault="00012961" w:rsidP="00935CF8">
      <w:pPr>
        <w:pStyle w:val="ListParagraph"/>
        <w:numPr>
          <w:ilvl w:val="0"/>
          <w:numId w:val="7"/>
        </w:numPr>
      </w:pPr>
      <w:r>
        <w:t>User need to enter database name in “Database” input to map the department’s POS.</w:t>
      </w:r>
    </w:p>
    <w:p w:rsidR="00012961" w:rsidRDefault="00012961" w:rsidP="00935CF8">
      <w:pPr>
        <w:pStyle w:val="ListParagraph"/>
        <w:numPr>
          <w:ilvl w:val="0"/>
          <w:numId w:val="7"/>
        </w:numPr>
      </w:pPr>
      <w:r>
        <w:t>After entering all clients/departments details properly, user need to click on “Validate/Save License(s)” to save</w:t>
      </w:r>
      <w:r w:rsidR="00354255">
        <w:t xml:space="preserve"> verified</w:t>
      </w:r>
      <w:r>
        <w:t xml:space="preserve"> license</w:t>
      </w:r>
      <w:r w:rsidR="00354255">
        <w:t>(s)</w:t>
      </w:r>
      <w:r>
        <w:t xml:space="preserve"> and client/department details in </w:t>
      </w:r>
      <w:r w:rsidR="007B2C44">
        <w:t xml:space="preserve">windows </w:t>
      </w:r>
      <w:r>
        <w:t>registry settings.</w:t>
      </w:r>
    </w:p>
    <w:p w:rsidR="00012961" w:rsidRDefault="00012961" w:rsidP="00012961">
      <w:pPr>
        <w:pStyle w:val="Heading3"/>
      </w:pPr>
      <w:bookmarkStart w:id="22" w:name="_Toc525908796"/>
      <w:r>
        <w:t>Other</w:t>
      </w:r>
      <w:bookmarkEnd w:id="22"/>
    </w:p>
    <w:p w:rsidR="00012961" w:rsidRDefault="00012961" w:rsidP="00935CF8">
      <w:pPr>
        <w:pStyle w:val="ListParagraph"/>
        <w:numPr>
          <w:ilvl w:val="0"/>
          <w:numId w:val="8"/>
        </w:numPr>
      </w:pPr>
      <w:r w:rsidRPr="005F3B76">
        <w:t>User</w:t>
      </w:r>
      <w:r>
        <w:t xml:space="preserve"> can close the application by clicking on “Close” button.</w:t>
      </w:r>
    </w:p>
    <w:p w:rsidR="00012961" w:rsidRDefault="00012961" w:rsidP="00935CF8">
      <w:pPr>
        <w:pStyle w:val="ListParagraph"/>
        <w:numPr>
          <w:ilvl w:val="0"/>
          <w:numId w:val="8"/>
        </w:numPr>
      </w:pPr>
      <w:r>
        <w:t xml:space="preserve">User can go to “Manage Database(s)” page by clicking on “Go to manage database(s)” </w:t>
      </w:r>
      <w:r w:rsidR="002B77D0">
        <w:t>button (Top right)</w:t>
      </w:r>
      <w:r>
        <w:t>.</w:t>
      </w:r>
    </w:p>
    <w:p w:rsidR="002B77D0" w:rsidRDefault="002B77D0" w:rsidP="00935CF8">
      <w:pPr>
        <w:pStyle w:val="ListParagraph"/>
        <w:numPr>
          <w:ilvl w:val="0"/>
          <w:numId w:val="8"/>
        </w:numPr>
      </w:pPr>
      <w:r>
        <w:t>User can go to “View License(s)” page by clicking on “View License(s)” button (Bottom right).</w:t>
      </w:r>
    </w:p>
    <w:p w:rsidR="006A5C86" w:rsidRDefault="006A5C86" w:rsidP="006A5C86">
      <w:pPr>
        <w:pStyle w:val="Heading2"/>
      </w:pPr>
      <w:bookmarkStart w:id="23" w:name="_Toc525908797"/>
      <w:bookmarkEnd w:id="17"/>
      <w:r w:rsidRPr="006A5C86">
        <w:lastRenderedPageBreak/>
        <w:t>View Licenses Page</w:t>
      </w:r>
      <w:bookmarkEnd w:id="23"/>
    </w:p>
    <w:p w:rsidR="00E70B2F" w:rsidRPr="00E70B2F" w:rsidRDefault="00E70B2F" w:rsidP="00E70B2F">
      <w:r>
        <w:rPr>
          <w:noProof/>
          <w:lang w:val="en-IN" w:eastAsia="en-IN" w:bidi="gu-IN"/>
        </w:rPr>
        <w:drawing>
          <wp:inline distT="0" distB="0" distL="0" distR="0">
            <wp:extent cx="6583680" cy="4927600"/>
            <wp:effectExtent l="0" t="0" r="762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-10-03 16_13_59-_D__Panteon_Support_SqlScript.sql - Notepad++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425" w:rsidRDefault="008A6425" w:rsidP="008A6425">
      <w:r>
        <w:t>User can go to View Licenses page through “Manage Licenses-&gt; View Licenses”. User can see already registered licenses in View Licenses page.</w:t>
      </w:r>
    </w:p>
    <w:p w:rsidR="008A6425" w:rsidRDefault="008A6425" w:rsidP="008A6425">
      <w:pPr>
        <w:pStyle w:val="Heading3"/>
      </w:pPr>
      <w:bookmarkStart w:id="24" w:name="_Toc525908798"/>
      <w:r>
        <w:t>View already registered licenses</w:t>
      </w:r>
      <w:bookmarkEnd w:id="24"/>
    </w:p>
    <w:p w:rsidR="008A6425" w:rsidRDefault="008A6425" w:rsidP="00EC5ABD">
      <w:pPr>
        <w:pStyle w:val="ListParagraph"/>
        <w:numPr>
          <w:ilvl w:val="0"/>
          <w:numId w:val="15"/>
        </w:numPr>
      </w:pPr>
      <w:r>
        <w:t xml:space="preserve">User can see already </w:t>
      </w:r>
      <w:r w:rsidR="00EC5ABD">
        <w:t>registered licenses</w:t>
      </w:r>
      <w:r>
        <w:t>.</w:t>
      </w:r>
    </w:p>
    <w:p w:rsidR="008A6425" w:rsidRDefault="008A6425" w:rsidP="008A6425">
      <w:pPr>
        <w:pStyle w:val="Heading3"/>
      </w:pPr>
      <w:bookmarkStart w:id="25" w:name="_Toc525908799"/>
      <w:r>
        <w:t>Delete/Remove license from machine registry</w:t>
      </w:r>
      <w:bookmarkEnd w:id="25"/>
    </w:p>
    <w:p w:rsidR="00B94211" w:rsidRDefault="00B94211" w:rsidP="00B94211">
      <w:pPr>
        <w:pStyle w:val="ListParagraph"/>
        <w:numPr>
          <w:ilvl w:val="0"/>
          <w:numId w:val="14"/>
        </w:numPr>
      </w:pPr>
      <w:r>
        <w:t xml:space="preserve">User can delete/remove the license from machine by clicking delete icon </w:t>
      </w:r>
      <w:r w:rsidR="00E17CAA">
        <w:t>in license</w:t>
      </w:r>
      <w:r>
        <w:t xml:space="preserve"> details row.</w:t>
      </w:r>
    </w:p>
    <w:p w:rsidR="00B94211" w:rsidRPr="00B94211" w:rsidRDefault="00B94211" w:rsidP="00B94211">
      <w:pPr>
        <w:pStyle w:val="ListParagraph"/>
        <w:numPr>
          <w:ilvl w:val="0"/>
          <w:numId w:val="14"/>
        </w:numPr>
      </w:pPr>
      <w:r>
        <w:t xml:space="preserve">User </w:t>
      </w:r>
      <w:proofErr w:type="gramStart"/>
      <w:r>
        <w:t>will be asked</w:t>
      </w:r>
      <w:proofErr w:type="gramEnd"/>
      <w:r>
        <w:t xml:space="preserve"> the confirmation alert for whether user also want to remove database associated with selected license along with removing license.</w:t>
      </w:r>
    </w:p>
    <w:p w:rsidR="008A6425" w:rsidRPr="008A6425" w:rsidRDefault="008A6425" w:rsidP="008A6425"/>
    <w:p w:rsidR="00D83478" w:rsidRPr="00C97C42" w:rsidRDefault="00F749EC" w:rsidP="0016631F">
      <w:pPr>
        <w:pStyle w:val="Heading1"/>
      </w:pPr>
      <w:bookmarkStart w:id="26" w:name="_Toc525908800"/>
      <w:r>
        <w:lastRenderedPageBreak/>
        <w:t>End Users related functionality</w:t>
      </w:r>
      <w:r w:rsidR="00FD7274">
        <w:t xml:space="preserve"> (Client Application)</w:t>
      </w:r>
      <w:bookmarkEnd w:id="26"/>
    </w:p>
    <w:p w:rsidR="00E66978" w:rsidRDefault="00E66978" w:rsidP="00E66978">
      <w:pPr>
        <w:pStyle w:val="Heading2"/>
      </w:pPr>
      <w:bookmarkStart w:id="27" w:name="_Toc525908801"/>
      <w:bookmarkEnd w:id="18"/>
      <w:r w:rsidRPr="00E66978">
        <w:t>User Interfaces</w:t>
      </w:r>
      <w:bookmarkEnd w:id="27"/>
    </w:p>
    <w:p w:rsidR="00682624" w:rsidRDefault="00682624" w:rsidP="00935CF8">
      <w:pPr>
        <w:pStyle w:val="ListParagraph"/>
        <w:numPr>
          <w:ilvl w:val="0"/>
          <w:numId w:val="9"/>
        </w:numPr>
      </w:pPr>
      <w:r>
        <w:t xml:space="preserve">User can see the configured department names list when start the application in multi </w:t>
      </w:r>
      <w:proofErr w:type="gramStart"/>
      <w:r>
        <w:t>clients</w:t>
      </w:r>
      <w:proofErr w:type="gramEnd"/>
      <w:r w:rsidR="00B540A7">
        <w:t xml:space="preserve"> application</w:t>
      </w:r>
      <w:r>
        <w:t xml:space="preserve"> mode.</w:t>
      </w:r>
    </w:p>
    <w:p w:rsidR="003C35D0" w:rsidRDefault="003C35D0" w:rsidP="00935CF8">
      <w:pPr>
        <w:pStyle w:val="ListParagraph"/>
        <w:numPr>
          <w:ilvl w:val="1"/>
          <w:numId w:val="9"/>
        </w:numPr>
      </w:pPr>
      <w:r>
        <w:t>Department has at least one active user</w:t>
      </w:r>
      <w:r w:rsidR="00D4312F">
        <w:t xml:space="preserve"> to perform Switch functionality</w:t>
      </w:r>
      <w:r>
        <w:t>.</w:t>
      </w:r>
    </w:p>
    <w:p w:rsidR="00682624" w:rsidRDefault="00682624" w:rsidP="00935CF8">
      <w:pPr>
        <w:pStyle w:val="ListParagraph"/>
        <w:numPr>
          <w:ilvl w:val="0"/>
          <w:numId w:val="9"/>
        </w:numPr>
      </w:pPr>
      <w:r>
        <w:t>After selecting department name, user need to login in client application (like as normal mode application) when each client starts/switches application first time in a day.</w:t>
      </w:r>
    </w:p>
    <w:p w:rsidR="001D6913" w:rsidRDefault="00264BE8" w:rsidP="00935CF8">
      <w:pPr>
        <w:pStyle w:val="ListParagraph"/>
        <w:numPr>
          <w:ilvl w:val="0"/>
          <w:numId w:val="9"/>
        </w:numPr>
      </w:pPr>
      <w:r>
        <w:t>After</w:t>
      </w:r>
      <w:r w:rsidR="00C5366D">
        <w:t xml:space="preserve"> first </w:t>
      </w:r>
      <w:r>
        <w:t>login</w:t>
      </w:r>
      <w:r w:rsidR="00C5366D">
        <w:t xml:space="preserve"> in a day,</w:t>
      </w:r>
      <w:r>
        <w:t xml:space="preserve"> user will</w:t>
      </w:r>
      <w:r w:rsidR="001D6913">
        <w:t xml:space="preserve"> directly redirected to POS sales screen instead of Menu screen</w:t>
      </w:r>
      <w:r w:rsidR="00C5366D">
        <w:t xml:space="preserve"> at each switching</w:t>
      </w:r>
      <w:r w:rsidR="001D6913">
        <w:t>.</w:t>
      </w:r>
    </w:p>
    <w:p w:rsidR="00B65736" w:rsidRDefault="00B540A7" w:rsidP="00935CF8">
      <w:pPr>
        <w:pStyle w:val="ListParagraph"/>
        <w:numPr>
          <w:ilvl w:val="0"/>
          <w:numId w:val="9"/>
        </w:numPr>
      </w:pPr>
      <w:r>
        <w:t xml:space="preserve">To switch another client/department, there are two options: </w:t>
      </w:r>
    </w:p>
    <w:p w:rsidR="00B65736" w:rsidRDefault="00B540A7" w:rsidP="00935CF8">
      <w:pPr>
        <w:pStyle w:val="ListParagraph"/>
        <w:numPr>
          <w:ilvl w:val="1"/>
          <w:numId w:val="9"/>
        </w:numPr>
      </w:pPr>
      <w:r>
        <w:t>Switch Clients menu option</w:t>
      </w:r>
    </w:p>
    <w:p w:rsidR="00B540A7" w:rsidRDefault="00B540A7" w:rsidP="00935CF8">
      <w:pPr>
        <w:pStyle w:val="ListParagraph"/>
        <w:numPr>
          <w:ilvl w:val="1"/>
          <w:numId w:val="9"/>
        </w:numPr>
      </w:pPr>
      <w:r>
        <w:t>Switch Clients button in left top header of POS sales screen next to menu screen.</w:t>
      </w:r>
    </w:p>
    <w:p w:rsidR="00682624" w:rsidRDefault="00B540A7" w:rsidP="00935CF8">
      <w:pPr>
        <w:pStyle w:val="ListParagraph"/>
        <w:numPr>
          <w:ilvl w:val="0"/>
          <w:numId w:val="9"/>
        </w:numPr>
      </w:pPr>
      <w:r>
        <w:t>After first time login, every time user can see the “Switch Users” screen to switch clients.</w:t>
      </w:r>
      <w:r w:rsidR="00264BE8">
        <w:t xml:space="preserve"> User can select the username and enter pin code to access system like regular Switch Users functionality.</w:t>
      </w:r>
    </w:p>
    <w:p w:rsidR="00264BE8" w:rsidRDefault="00264BE8" w:rsidP="00935CF8">
      <w:pPr>
        <w:pStyle w:val="ListParagraph"/>
        <w:numPr>
          <w:ilvl w:val="0"/>
          <w:numId w:val="9"/>
        </w:numPr>
      </w:pPr>
      <w:r>
        <w:t>If there is only one POS user in system then application will display “Lock Screen” to enter pin code directly instead of select user first.</w:t>
      </w:r>
      <w:bookmarkEnd w:id="19"/>
    </w:p>
    <w:sectPr w:rsidR="00264BE8" w:rsidSect="005F3B76">
      <w:headerReference w:type="default" r:id="rId11"/>
      <w:footerReference w:type="default" r:id="rId12"/>
      <w:pgSz w:w="12240" w:h="15840"/>
      <w:pgMar w:top="1097" w:right="720" w:bottom="900" w:left="1152" w:header="360" w:footer="53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D99" w:rsidRDefault="00D73D99">
      <w:pPr>
        <w:spacing w:after="0"/>
      </w:pPr>
      <w:r>
        <w:separator/>
      </w:r>
    </w:p>
  </w:endnote>
  <w:endnote w:type="continuationSeparator" w:id="0">
    <w:p w:rsidR="00D73D99" w:rsidRDefault="00D73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B5" w:rsidRDefault="00777EB5" w:rsidP="005F3B76">
    <w:pPr>
      <w:tabs>
        <w:tab w:val="right" w:pos="10350"/>
      </w:tabs>
      <w:ind w:left="0"/>
    </w:pPr>
    <w:r>
      <w:tab/>
      <w:t xml:space="preserve">Page - </w:t>
    </w:r>
    <w:r>
      <w:fldChar w:fldCharType="begin"/>
    </w:r>
    <w:r>
      <w:instrText xml:space="preserve"> PAGE  \* Arabic </w:instrText>
    </w:r>
    <w:r>
      <w:fldChar w:fldCharType="separate"/>
    </w:r>
    <w:r w:rsidR="002D43B4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D99" w:rsidRDefault="00D73D99">
      <w:pPr>
        <w:spacing w:after="0"/>
      </w:pPr>
      <w:r>
        <w:separator/>
      </w:r>
    </w:p>
  </w:footnote>
  <w:footnote w:type="continuationSeparator" w:id="0">
    <w:p w:rsidR="00D73D99" w:rsidRDefault="00D73D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B5" w:rsidRDefault="00777EB5" w:rsidP="005F3B76">
    <w:pPr>
      <w:pStyle w:val="Header"/>
      <w:tabs>
        <w:tab w:val="clear" w:pos="9360"/>
        <w:tab w:val="right" w:pos="10348"/>
      </w:tabs>
      <w:ind w:left="0"/>
    </w:pPr>
    <w:r>
      <w:rPr>
        <w:noProof/>
        <w:color w:val="000000"/>
        <w:lang w:val="en-IN" w:eastAsia="en-IN"/>
      </w:rPr>
      <w:t>ProTouch –</w:t>
    </w:r>
    <w:r w:rsidR="0045608A">
      <w:rPr>
        <w:noProof/>
        <w:color w:val="000000"/>
        <w:lang w:val="en-IN" w:eastAsia="en-IN"/>
      </w:rPr>
      <w:t xml:space="preserve"> Client</w:t>
    </w:r>
    <w:r>
      <w:rPr>
        <w:noProof/>
        <w:color w:val="000000"/>
        <w:lang w:val="en-IN" w:eastAsia="en-IN"/>
      </w:rPr>
      <w:t xml:space="preserve"> Application</w:t>
    </w:r>
    <w:r w:rsidR="00A4587E">
      <w:tab/>
    </w:r>
    <w:r w:rsidR="00A4587E">
      <w:tab/>
      <w:t>Tellix 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7D9"/>
    <w:multiLevelType w:val="multilevel"/>
    <w:tmpl w:val="4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14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C517EE"/>
    <w:multiLevelType w:val="hybridMultilevel"/>
    <w:tmpl w:val="1BCEF3F2"/>
    <w:lvl w:ilvl="0" w:tplc="2984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CF6C0C"/>
    <w:multiLevelType w:val="hybridMultilevel"/>
    <w:tmpl w:val="1BCEF3F2"/>
    <w:lvl w:ilvl="0" w:tplc="2984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467C5C"/>
    <w:multiLevelType w:val="hybridMultilevel"/>
    <w:tmpl w:val="1BCEF3F2"/>
    <w:lvl w:ilvl="0" w:tplc="2984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217D34"/>
    <w:multiLevelType w:val="hybridMultilevel"/>
    <w:tmpl w:val="1BCEF3F2"/>
    <w:lvl w:ilvl="0" w:tplc="2984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053334"/>
    <w:multiLevelType w:val="hybridMultilevel"/>
    <w:tmpl w:val="1BCEF3F2"/>
    <w:lvl w:ilvl="0" w:tplc="2984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E50C11"/>
    <w:multiLevelType w:val="hybridMultilevel"/>
    <w:tmpl w:val="1BCEF3F2"/>
    <w:lvl w:ilvl="0" w:tplc="2984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EF0619"/>
    <w:multiLevelType w:val="hybridMultilevel"/>
    <w:tmpl w:val="1BCEF3F2"/>
    <w:lvl w:ilvl="0" w:tplc="2984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6869D2"/>
    <w:multiLevelType w:val="hybridMultilevel"/>
    <w:tmpl w:val="AD82CD2E"/>
    <w:lvl w:ilvl="0" w:tplc="943095A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647" w:hanging="360"/>
      </w:pPr>
    </w:lvl>
    <w:lvl w:ilvl="2" w:tplc="4009001B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783B67"/>
    <w:multiLevelType w:val="hybridMultilevel"/>
    <w:tmpl w:val="1BCEF3F2"/>
    <w:lvl w:ilvl="0" w:tplc="2984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867D7D"/>
    <w:multiLevelType w:val="hybridMultilevel"/>
    <w:tmpl w:val="1BCEF3F2"/>
    <w:lvl w:ilvl="0" w:tplc="2984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512D58"/>
    <w:multiLevelType w:val="hybridMultilevel"/>
    <w:tmpl w:val="C76ABABA"/>
    <w:lvl w:ilvl="0" w:tplc="3BC094E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8C1EAB"/>
    <w:multiLevelType w:val="hybridMultilevel"/>
    <w:tmpl w:val="1BCEF3F2"/>
    <w:lvl w:ilvl="0" w:tplc="2984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76E797E"/>
    <w:multiLevelType w:val="hybridMultilevel"/>
    <w:tmpl w:val="185CEC02"/>
    <w:lvl w:ilvl="0" w:tplc="38E2B9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F3F62DD"/>
    <w:multiLevelType w:val="hybridMultilevel"/>
    <w:tmpl w:val="1BCEF3F2"/>
    <w:lvl w:ilvl="0" w:tplc="2984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4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13"/>
  </w:num>
  <w:num w:numId="10">
    <w:abstractNumId w:val="8"/>
  </w:num>
  <w:num w:numId="11">
    <w:abstractNumId w:val="1"/>
  </w:num>
  <w:num w:numId="12">
    <w:abstractNumId w:val="10"/>
  </w:num>
  <w:num w:numId="13">
    <w:abstractNumId w:val="4"/>
  </w:num>
  <w:num w:numId="14">
    <w:abstractNumId w:val="12"/>
  </w:num>
  <w:num w:numId="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B8"/>
    <w:rsid w:val="00002A7F"/>
    <w:rsid w:val="000037B9"/>
    <w:rsid w:val="000042B0"/>
    <w:rsid w:val="00004B00"/>
    <w:rsid w:val="00004EDF"/>
    <w:rsid w:val="000060B1"/>
    <w:rsid w:val="000065E3"/>
    <w:rsid w:val="00006AF5"/>
    <w:rsid w:val="00007922"/>
    <w:rsid w:val="00007E6E"/>
    <w:rsid w:val="000117F6"/>
    <w:rsid w:val="00011891"/>
    <w:rsid w:val="00012961"/>
    <w:rsid w:val="00021280"/>
    <w:rsid w:val="00023B0E"/>
    <w:rsid w:val="000254F0"/>
    <w:rsid w:val="000268C9"/>
    <w:rsid w:val="000268E4"/>
    <w:rsid w:val="00027671"/>
    <w:rsid w:val="000304EA"/>
    <w:rsid w:val="000307E2"/>
    <w:rsid w:val="00031B6E"/>
    <w:rsid w:val="00034106"/>
    <w:rsid w:val="00040102"/>
    <w:rsid w:val="00041486"/>
    <w:rsid w:val="00043E08"/>
    <w:rsid w:val="0004612B"/>
    <w:rsid w:val="000506D2"/>
    <w:rsid w:val="00051FAC"/>
    <w:rsid w:val="00057D6B"/>
    <w:rsid w:val="000644EE"/>
    <w:rsid w:val="0006494C"/>
    <w:rsid w:val="00071B54"/>
    <w:rsid w:val="00071F55"/>
    <w:rsid w:val="00077199"/>
    <w:rsid w:val="0008606D"/>
    <w:rsid w:val="000A383C"/>
    <w:rsid w:val="000A439F"/>
    <w:rsid w:val="000A5876"/>
    <w:rsid w:val="000A761F"/>
    <w:rsid w:val="000B2A07"/>
    <w:rsid w:val="000C0D43"/>
    <w:rsid w:val="000C20B7"/>
    <w:rsid w:val="000C38F0"/>
    <w:rsid w:val="000D36D3"/>
    <w:rsid w:val="000D3DA8"/>
    <w:rsid w:val="000D6611"/>
    <w:rsid w:val="000D68E8"/>
    <w:rsid w:val="000E2575"/>
    <w:rsid w:val="000E3070"/>
    <w:rsid w:val="000E3524"/>
    <w:rsid w:val="000E455C"/>
    <w:rsid w:val="000E5F8F"/>
    <w:rsid w:val="000F5F27"/>
    <w:rsid w:val="000F6ABC"/>
    <w:rsid w:val="00101BF2"/>
    <w:rsid w:val="001020DE"/>
    <w:rsid w:val="0010387C"/>
    <w:rsid w:val="00103C30"/>
    <w:rsid w:val="001055DF"/>
    <w:rsid w:val="001056B8"/>
    <w:rsid w:val="001064D1"/>
    <w:rsid w:val="001076C8"/>
    <w:rsid w:val="0011174C"/>
    <w:rsid w:val="001124E7"/>
    <w:rsid w:val="00120E74"/>
    <w:rsid w:val="0012209A"/>
    <w:rsid w:val="00130E23"/>
    <w:rsid w:val="00130E33"/>
    <w:rsid w:val="00136127"/>
    <w:rsid w:val="001437C8"/>
    <w:rsid w:val="0014428E"/>
    <w:rsid w:val="00150BCB"/>
    <w:rsid w:val="001516EF"/>
    <w:rsid w:val="00152E3E"/>
    <w:rsid w:val="001557A5"/>
    <w:rsid w:val="00161797"/>
    <w:rsid w:val="00163348"/>
    <w:rsid w:val="0016631F"/>
    <w:rsid w:val="00166C1C"/>
    <w:rsid w:val="001670F6"/>
    <w:rsid w:val="0016762D"/>
    <w:rsid w:val="00167DE6"/>
    <w:rsid w:val="00171689"/>
    <w:rsid w:val="00173E75"/>
    <w:rsid w:val="00175BAB"/>
    <w:rsid w:val="001801FE"/>
    <w:rsid w:val="001833C7"/>
    <w:rsid w:val="00192E24"/>
    <w:rsid w:val="001978E8"/>
    <w:rsid w:val="001A1414"/>
    <w:rsid w:val="001A2934"/>
    <w:rsid w:val="001A3977"/>
    <w:rsid w:val="001A3C59"/>
    <w:rsid w:val="001A65F1"/>
    <w:rsid w:val="001A7AFA"/>
    <w:rsid w:val="001B0A5D"/>
    <w:rsid w:val="001B311B"/>
    <w:rsid w:val="001B4411"/>
    <w:rsid w:val="001B7AEB"/>
    <w:rsid w:val="001C018E"/>
    <w:rsid w:val="001C08B6"/>
    <w:rsid w:val="001C56F4"/>
    <w:rsid w:val="001D1201"/>
    <w:rsid w:val="001D1699"/>
    <w:rsid w:val="001D2896"/>
    <w:rsid w:val="001D2C49"/>
    <w:rsid w:val="001D5BE2"/>
    <w:rsid w:val="001D6913"/>
    <w:rsid w:val="001D7EE2"/>
    <w:rsid w:val="001F179C"/>
    <w:rsid w:val="001F6578"/>
    <w:rsid w:val="0020172C"/>
    <w:rsid w:val="00203AB3"/>
    <w:rsid w:val="002042FB"/>
    <w:rsid w:val="00213780"/>
    <w:rsid w:val="002172BF"/>
    <w:rsid w:val="00217D07"/>
    <w:rsid w:val="00222B35"/>
    <w:rsid w:val="002231E7"/>
    <w:rsid w:val="00225A39"/>
    <w:rsid w:val="00230C0D"/>
    <w:rsid w:val="00232A70"/>
    <w:rsid w:val="002360ED"/>
    <w:rsid w:val="0024050B"/>
    <w:rsid w:val="00247203"/>
    <w:rsid w:val="00250563"/>
    <w:rsid w:val="00252FB4"/>
    <w:rsid w:val="002554D1"/>
    <w:rsid w:val="0026087C"/>
    <w:rsid w:val="00263237"/>
    <w:rsid w:val="0026350F"/>
    <w:rsid w:val="002637C1"/>
    <w:rsid w:val="00264BE8"/>
    <w:rsid w:val="00266316"/>
    <w:rsid w:val="00266505"/>
    <w:rsid w:val="00267AA8"/>
    <w:rsid w:val="00270BF1"/>
    <w:rsid w:val="00271F69"/>
    <w:rsid w:val="002739E1"/>
    <w:rsid w:val="00274305"/>
    <w:rsid w:val="002745C3"/>
    <w:rsid w:val="00280C41"/>
    <w:rsid w:val="00281462"/>
    <w:rsid w:val="00283823"/>
    <w:rsid w:val="002854A2"/>
    <w:rsid w:val="00287430"/>
    <w:rsid w:val="002911F5"/>
    <w:rsid w:val="00291BBA"/>
    <w:rsid w:val="00291DF3"/>
    <w:rsid w:val="002A0585"/>
    <w:rsid w:val="002A3128"/>
    <w:rsid w:val="002A3367"/>
    <w:rsid w:val="002B0105"/>
    <w:rsid w:val="002B420F"/>
    <w:rsid w:val="002B77D0"/>
    <w:rsid w:val="002B7D2D"/>
    <w:rsid w:val="002C28A2"/>
    <w:rsid w:val="002C3BAD"/>
    <w:rsid w:val="002C6948"/>
    <w:rsid w:val="002D01B6"/>
    <w:rsid w:val="002D434C"/>
    <w:rsid w:val="002D43B4"/>
    <w:rsid w:val="002D5DE7"/>
    <w:rsid w:val="002D79E5"/>
    <w:rsid w:val="002E747D"/>
    <w:rsid w:val="002F03C8"/>
    <w:rsid w:val="002F1B41"/>
    <w:rsid w:val="002F772A"/>
    <w:rsid w:val="00302877"/>
    <w:rsid w:val="003107BA"/>
    <w:rsid w:val="00312098"/>
    <w:rsid w:val="0031293F"/>
    <w:rsid w:val="00312A66"/>
    <w:rsid w:val="00313689"/>
    <w:rsid w:val="00314BD1"/>
    <w:rsid w:val="0031653D"/>
    <w:rsid w:val="00316745"/>
    <w:rsid w:val="003232DA"/>
    <w:rsid w:val="0032509F"/>
    <w:rsid w:val="00326142"/>
    <w:rsid w:val="00326EAB"/>
    <w:rsid w:val="00326FD6"/>
    <w:rsid w:val="00330523"/>
    <w:rsid w:val="00331F50"/>
    <w:rsid w:val="00333B41"/>
    <w:rsid w:val="00341891"/>
    <w:rsid w:val="00342428"/>
    <w:rsid w:val="003438C3"/>
    <w:rsid w:val="00343A5C"/>
    <w:rsid w:val="003444DD"/>
    <w:rsid w:val="00347E26"/>
    <w:rsid w:val="00354210"/>
    <w:rsid w:val="00354255"/>
    <w:rsid w:val="00361064"/>
    <w:rsid w:val="00363224"/>
    <w:rsid w:val="00367239"/>
    <w:rsid w:val="00370E7E"/>
    <w:rsid w:val="00372A9F"/>
    <w:rsid w:val="00373A7F"/>
    <w:rsid w:val="0037583D"/>
    <w:rsid w:val="00377585"/>
    <w:rsid w:val="0037790E"/>
    <w:rsid w:val="00377AD0"/>
    <w:rsid w:val="00377D35"/>
    <w:rsid w:val="00385FF4"/>
    <w:rsid w:val="003A1825"/>
    <w:rsid w:val="003A190A"/>
    <w:rsid w:val="003B4397"/>
    <w:rsid w:val="003B4F10"/>
    <w:rsid w:val="003B519A"/>
    <w:rsid w:val="003B708F"/>
    <w:rsid w:val="003B7250"/>
    <w:rsid w:val="003B7AB0"/>
    <w:rsid w:val="003C35D0"/>
    <w:rsid w:val="003C7994"/>
    <w:rsid w:val="003D4214"/>
    <w:rsid w:val="003E14CB"/>
    <w:rsid w:val="003E3464"/>
    <w:rsid w:val="003E3962"/>
    <w:rsid w:val="003E3963"/>
    <w:rsid w:val="003E4F8C"/>
    <w:rsid w:val="003F1DF4"/>
    <w:rsid w:val="003F247C"/>
    <w:rsid w:val="003F39D3"/>
    <w:rsid w:val="003F3CE3"/>
    <w:rsid w:val="003F48DB"/>
    <w:rsid w:val="003F59C5"/>
    <w:rsid w:val="003F6863"/>
    <w:rsid w:val="003F6D6D"/>
    <w:rsid w:val="003F7119"/>
    <w:rsid w:val="00401BDE"/>
    <w:rsid w:val="00406985"/>
    <w:rsid w:val="00416DB8"/>
    <w:rsid w:val="0041789A"/>
    <w:rsid w:val="00422097"/>
    <w:rsid w:val="0042224B"/>
    <w:rsid w:val="00424E8C"/>
    <w:rsid w:val="00426AD8"/>
    <w:rsid w:val="00427227"/>
    <w:rsid w:val="00427240"/>
    <w:rsid w:val="00427F75"/>
    <w:rsid w:val="004338F1"/>
    <w:rsid w:val="00435B40"/>
    <w:rsid w:val="00444C80"/>
    <w:rsid w:val="00445D0E"/>
    <w:rsid w:val="00453400"/>
    <w:rsid w:val="00455550"/>
    <w:rsid w:val="0045608A"/>
    <w:rsid w:val="00456345"/>
    <w:rsid w:val="00457ADF"/>
    <w:rsid w:val="00467821"/>
    <w:rsid w:val="00467C15"/>
    <w:rsid w:val="00467F5C"/>
    <w:rsid w:val="004725F5"/>
    <w:rsid w:val="00474C6B"/>
    <w:rsid w:val="0048550A"/>
    <w:rsid w:val="00485747"/>
    <w:rsid w:val="00485C2C"/>
    <w:rsid w:val="004923A7"/>
    <w:rsid w:val="004A3F19"/>
    <w:rsid w:val="004B09F5"/>
    <w:rsid w:val="004B0D1E"/>
    <w:rsid w:val="004B21DB"/>
    <w:rsid w:val="004B6A75"/>
    <w:rsid w:val="004C5EAF"/>
    <w:rsid w:val="004D4FD4"/>
    <w:rsid w:val="004E089D"/>
    <w:rsid w:val="004E2939"/>
    <w:rsid w:val="004E4A1F"/>
    <w:rsid w:val="004F1E73"/>
    <w:rsid w:val="004F5660"/>
    <w:rsid w:val="004F5A67"/>
    <w:rsid w:val="005001EC"/>
    <w:rsid w:val="00501749"/>
    <w:rsid w:val="00505E2A"/>
    <w:rsid w:val="005154A5"/>
    <w:rsid w:val="0051653D"/>
    <w:rsid w:val="005310D2"/>
    <w:rsid w:val="00531B4B"/>
    <w:rsid w:val="0053201F"/>
    <w:rsid w:val="00534F00"/>
    <w:rsid w:val="0053667A"/>
    <w:rsid w:val="00542FB6"/>
    <w:rsid w:val="00547CB5"/>
    <w:rsid w:val="00551B42"/>
    <w:rsid w:val="00555D3C"/>
    <w:rsid w:val="005613B1"/>
    <w:rsid w:val="0056332B"/>
    <w:rsid w:val="00563670"/>
    <w:rsid w:val="00566FEB"/>
    <w:rsid w:val="00567A95"/>
    <w:rsid w:val="00586CFA"/>
    <w:rsid w:val="00586DC1"/>
    <w:rsid w:val="005921ED"/>
    <w:rsid w:val="0059499F"/>
    <w:rsid w:val="005969A3"/>
    <w:rsid w:val="005A104B"/>
    <w:rsid w:val="005A358C"/>
    <w:rsid w:val="005A3AA1"/>
    <w:rsid w:val="005A52F6"/>
    <w:rsid w:val="005B3ECF"/>
    <w:rsid w:val="005C26EA"/>
    <w:rsid w:val="005C3359"/>
    <w:rsid w:val="005C482E"/>
    <w:rsid w:val="005C55CC"/>
    <w:rsid w:val="005C680F"/>
    <w:rsid w:val="005D0A84"/>
    <w:rsid w:val="005D25A2"/>
    <w:rsid w:val="005E36E4"/>
    <w:rsid w:val="005E7F7D"/>
    <w:rsid w:val="005F191B"/>
    <w:rsid w:val="005F36E3"/>
    <w:rsid w:val="005F3B76"/>
    <w:rsid w:val="005F3C86"/>
    <w:rsid w:val="005F7CE5"/>
    <w:rsid w:val="00600383"/>
    <w:rsid w:val="00601F6C"/>
    <w:rsid w:val="006039FB"/>
    <w:rsid w:val="00604C60"/>
    <w:rsid w:val="006059A7"/>
    <w:rsid w:val="00606012"/>
    <w:rsid w:val="00613C24"/>
    <w:rsid w:val="0061527B"/>
    <w:rsid w:val="006232B8"/>
    <w:rsid w:val="00624245"/>
    <w:rsid w:val="0062562A"/>
    <w:rsid w:val="0062717B"/>
    <w:rsid w:val="0063274E"/>
    <w:rsid w:val="0063275E"/>
    <w:rsid w:val="00633BB8"/>
    <w:rsid w:val="006351C6"/>
    <w:rsid w:val="006379D1"/>
    <w:rsid w:val="006407B0"/>
    <w:rsid w:val="00641A67"/>
    <w:rsid w:val="00643C5D"/>
    <w:rsid w:val="00644E6C"/>
    <w:rsid w:val="00646B49"/>
    <w:rsid w:val="0064730B"/>
    <w:rsid w:val="006550BC"/>
    <w:rsid w:val="00655BD5"/>
    <w:rsid w:val="00655BD7"/>
    <w:rsid w:val="00656815"/>
    <w:rsid w:val="00656899"/>
    <w:rsid w:val="00663C30"/>
    <w:rsid w:val="0066487F"/>
    <w:rsid w:val="0066706C"/>
    <w:rsid w:val="0067007B"/>
    <w:rsid w:val="0067256A"/>
    <w:rsid w:val="00680C9A"/>
    <w:rsid w:val="00682188"/>
    <w:rsid w:val="00682624"/>
    <w:rsid w:val="00691F83"/>
    <w:rsid w:val="0069581A"/>
    <w:rsid w:val="00695B01"/>
    <w:rsid w:val="00696523"/>
    <w:rsid w:val="00697BED"/>
    <w:rsid w:val="006A01F0"/>
    <w:rsid w:val="006A0D6B"/>
    <w:rsid w:val="006A26DC"/>
    <w:rsid w:val="006A5C86"/>
    <w:rsid w:val="006A7D44"/>
    <w:rsid w:val="006B0213"/>
    <w:rsid w:val="006B5164"/>
    <w:rsid w:val="006B6888"/>
    <w:rsid w:val="006B73A1"/>
    <w:rsid w:val="006B759D"/>
    <w:rsid w:val="006C457C"/>
    <w:rsid w:val="006C735A"/>
    <w:rsid w:val="006D029C"/>
    <w:rsid w:val="006D56C3"/>
    <w:rsid w:val="006E6904"/>
    <w:rsid w:val="006E6AA2"/>
    <w:rsid w:val="006E6D27"/>
    <w:rsid w:val="006F2415"/>
    <w:rsid w:val="006F2997"/>
    <w:rsid w:val="00705730"/>
    <w:rsid w:val="00705AA2"/>
    <w:rsid w:val="007158F8"/>
    <w:rsid w:val="0071726A"/>
    <w:rsid w:val="0071766B"/>
    <w:rsid w:val="007204D1"/>
    <w:rsid w:val="00722201"/>
    <w:rsid w:val="00726F33"/>
    <w:rsid w:val="00730F47"/>
    <w:rsid w:val="0073420D"/>
    <w:rsid w:val="00737A9F"/>
    <w:rsid w:val="0074047F"/>
    <w:rsid w:val="00740FC4"/>
    <w:rsid w:val="00744D3D"/>
    <w:rsid w:val="0075045F"/>
    <w:rsid w:val="00750714"/>
    <w:rsid w:val="00753DDB"/>
    <w:rsid w:val="00755733"/>
    <w:rsid w:val="00760096"/>
    <w:rsid w:val="00767DC5"/>
    <w:rsid w:val="007711BE"/>
    <w:rsid w:val="0077221C"/>
    <w:rsid w:val="00772325"/>
    <w:rsid w:val="00773B07"/>
    <w:rsid w:val="00777EB5"/>
    <w:rsid w:val="00785389"/>
    <w:rsid w:val="00785A21"/>
    <w:rsid w:val="00786C5E"/>
    <w:rsid w:val="00791D52"/>
    <w:rsid w:val="007962F9"/>
    <w:rsid w:val="0079664E"/>
    <w:rsid w:val="007967B0"/>
    <w:rsid w:val="007B2C44"/>
    <w:rsid w:val="007B306D"/>
    <w:rsid w:val="007B4561"/>
    <w:rsid w:val="007B6B26"/>
    <w:rsid w:val="007C79FF"/>
    <w:rsid w:val="007D1488"/>
    <w:rsid w:val="007E0342"/>
    <w:rsid w:val="007E16B6"/>
    <w:rsid w:val="007E6446"/>
    <w:rsid w:val="007E7EA0"/>
    <w:rsid w:val="007F67A9"/>
    <w:rsid w:val="007F70AF"/>
    <w:rsid w:val="008004FD"/>
    <w:rsid w:val="00806F67"/>
    <w:rsid w:val="00807002"/>
    <w:rsid w:val="00811DBD"/>
    <w:rsid w:val="00816A35"/>
    <w:rsid w:val="008238E4"/>
    <w:rsid w:val="0083279A"/>
    <w:rsid w:val="00834F1C"/>
    <w:rsid w:val="00835143"/>
    <w:rsid w:val="0083635F"/>
    <w:rsid w:val="00845E8A"/>
    <w:rsid w:val="00853B1D"/>
    <w:rsid w:val="00854752"/>
    <w:rsid w:val="00856061"/>
    <w:rsid w:val="00856AF7"/>
    <w:rsid w:val="00856BA8"/>
    <w:rsid w:val="00856ED6"/>
    <w:rsid w:val="00861A2D"/>
    <w:rsid w:val="00866706"/>
    <w:rsid w:val="00867323"/>
    <w:rsid w:val="008700E7"/>
    <w:rsid w:val="0087292C"/>
    <w:rsid w:val="008737CF"/>
    <w:rsid w:val="008738FF"/>
    <w:rsid w:val="00877593"/>
    <w:rsid w:val="00880777"/>
    <w:rsid w:val="00892316"/>
    <w:rsid w:val="00893B2D"/>
    <w:rsid w:val="008942A7"/>
    <w:rsid w:val="00895222"/>
    <w:rsid w:val="00895E39"/>
    <w:rsid w:val="00895E78"/>
    <w:rsid w:val="00897B9F"/>
    <w:rsid w:val="008A0624"/>
    <w:rsid w:val="008A0D6A"/>
    <w:rsid w:val="008A29DF"/>
    <w:rsid w:val="008A6425"/>
    <w:rsid w:val="008A7CA6"/>
    <w:rsid w:val="008B65AB"/>
    <w:rsid w:val="008B6F51"/>
    <w:rsid w:val="008C11F1"/>
    <w:rsid w:val="008C369C"/>
    <w:rsid w:val="008C54C2"/>
    <w:rsid w:val="008C6CAF"/>
    <w:rsid w:val="008D13C8"/>
    <w:rsid w:val="008D2B7A"/>
    <w:rsid w:val="008D5D99"/>
    <w:rsid w:val="008D6679"/>
    <w:rsid w:val="008D719B"/>
    <w:rsid w:val="008D7306"/>
    <w:rsid w:val="008D73CC"/>
    <w:rsid w:val="008E298F"/>
    <w:rsid w:val="008E5AFF"/>
    <w:rsid w:val="008F1C81"/>
    <w:rsid w:val="008F3DBD"/>
    <w:rsid w:val="008F5633"/>
    <w:rsid w:val="008F5A54"/>
    <w:rsid w:val="00900628"/>
    <w:rsid w:val="00900BEB"/>
    <w:rsid w:val="00901808"/>
    <w:rsid w:val="00901841"/>
    <w:rsid w:val="00902F8D"/>
    <w:rsid w:val="00903C7D"/>
    <w:rsid w:val="00907290"/>
    <w:rsid w:val="0091026C"/>
    <w:rsid w:val="00910367"/>
    <w:rsid w:val="00912B1F"/>
    <w:rsid w:val="00914D0B"/>
    <w:rsid w:val="0091715D"/>
    <w:rsid w:val="00922D6F"/>
    <w:rsid w:val="00923F62"/>
    <w:rsid w:val="00925628"/>
    <w:rsid w:val="0092610C"/>
    <w:rsid w:val="00927A36"/>
    <w:rsid w:val="0093193B"/>
    <w:rsid w:val="00932B8C"/>
    <w:rsid w:val="00932D28"/>
    <w:rsid w:val="0093392F"/>
    <w:rsid w:val="00935CF8"/>
    <w:rsid w:val="009368B8"/>
    <w:rsid w:val="00936D6E"/>
    <w:rsid w:val="00937326"/>
    <w:rsid w:val="009376E2"/>
    <w:rsid w:val="00937BCA"/>
    <w:rsid w:val="00943D36"/>
    <w:rsid w:val="00950055"/>
    <w:rsid w:val="009503DA"/>
    <w:rsid w:val="009523D6"/>
    <w:rsid w:val="00955671"/>
    <w:rsid w:val="0095702E"/>
    <w:rsid w:val="00960028"/>
    <w:rsid w:val="009620FB"/>
    <w:rsid w:val="009626B1"/>
    <w:rsid w:val="00962720"/>
    <w:rsid w:val="00962A99"/>
    <w:rsid w:val="00962AA7"/>
    <w:rsid w:val="00965A7C"/>
    <w:rsid w:val="00971821"/>
    <w:rsid w:val="00971FAF"/>
    <w:rsid w:val="00973598"/>
    <w:rsid w:val="009765DD"/>
    <w:rsid w:val="00976D63"/>
    <w:rsid w:val="00991C22"/>
    <w:rsid w:val="00997D5E"/>
    <w:rsid w:val="009A0341"/>
    <w:rsid w:val="009A372B"/>
    <w:rsid w:val="009A6FD4"/>
    <w:rsid w:val="009B3586"/>
    <w:rsid w:val="009B3935"/>
    <w:rsid w:val="009C01DB"/>
    <w:rsid w:val="009C09FD"/>
    <w:rsid w:val="009C394B"/>
    <w:rsid w:val="009D0CAA"/>
    <w:rsid w:val="009D6740"/>
    <w:rsid w:val="009D68CF"/>
    <w:rsid w:val="009E55B0"/>
    <w:rsid w:val="009E5F4D"/>
    <w:rsid w:val="009F07C2"/>
    <w:rsid w:val="009F2888"/>
    <w:rsid w:val="009F357C"/>
    <w:rsid w:val="009F518B"/>
    <w:rsid w:val="009F5A5E"/>
    <w:rsid w:val="009F6075"/>
    <w:rsid w:val="009F75A7"/>
    <w:rsid w:val="00A0231D"/>
    <w:rsid w:val="00A138E5"/>
    <w:rsid w:val="00A14EB0"/>
    <w:rsid w:val="00A16FCF"/>
    <w:rsid w:val="00A17355"/>
    <w:rsid w:val="00A2030F"/>
    <w:rsid w:val="00A20DA6"/>
    <w:rsid w:val="00A21D3F"/>
    <w:rsid w:val="00A24B04"/>
    <w:rsid w:val="00A24CB5"/>
    <w:rsid w:val="00A253D0"/>
    <w:rsid w:val="00A279D1"/>
    <w:rsid w:val="00A30615"/>
    <w:rsid w:val="00A31700"/>
    <w:rsid w:val="00A33AFA"/>
    <w:rsid w:val="00A34B56"/>
    <w:rsid w:val="00A3533A"/>
    <w:rsid w:val="00A36515"/>
    <w:rsid w:val="00A36B23"/>
    <w:rsid w:val="00A434DA"/>
    <w:rsid w:val="00A456F9"/>
    <w:rsid w:val="00A4587E"/>
    <w:rsid w:val="00A50683"/>
    <w:rsid w:val="00A5443D"/>
    <w:rsid w:val="00A62848"/>
    <w:rsid w:val="00A63A48"/>
    <w:rsid w:val="00A661AC"/>
    <w:rsid w:val="00A6779E"/>
    <w:rsid w:val="00A709AF"/>
    <w:rsid w:val="00A713C3"/>
    <w:rsid w:val="00A76761"/>
    <w:rsid w:val="00A8312A"/>
    <w:rsid w:val="00A843AF"/>
    <w:rsid w:val="00A9143E"/>
    <w:rsid w:val="00A95A80"/>
    <w:rsid w:val="00A975C1"/>
    <w:rsid w:val="00AA065B"/>
    <w:rsid w:val="00AB1263"/>
    <w:rsid w:val="00AB2DFC"/>
    <w:rsid w:val="00AB444E"/>
    <w:rsid w:val="00AC6E61"/>
    <w:rsid w:val="00AD56C7"/>
    <w:rsid w:val="00AE0169"/>
    <w:rsid w:val="00AE11BA"/>
    <w:rsid w:val="00AE2188"/>
    <w:rsid w:val="00AE2901"/>
    <w:rsid w:val="00AE3717"/>
    <w:rsid w:val="00AE54A2"/>
    <w:rsid w:val="00AF0889"/>
    <w:rsid w:val="00AF1366"/>
    <w:rsid w:val="00AF2C4F"/>
    <w:rsid w:val="00AF45BB"/>
    <w:rsid w:val="00B03083"/>
    <w:rsid w:val="00B04EA5"/>
    <w:rsid w:val="00B1405B"/>
    <w:rsid w:val="00B1518B"/>
    <w:rsid w:val="00B16743"/>
    <w:rsid w:val="00B16A8E"/>
    <w:rsid w:val="00B16E80"/>
    <w:rsid w:val="00B21D8F"/>
    <w:rsid w:val="00B223BF"/>
    <w:rsid w:val="00B26637"/>
    <w:rsid w:val="00B27C61"/>
    <w:rsid w:val="00B3253B"/>
    <w:rsid w:val="00B3281B"/>
    <w:rsid w:val="00B4042F"/>
    <w:rsid w:val="00B40B09"/>
    <w:rsid w:val="00B43CD5"/>
    <w:rsid w:val="00B44F1C"/>
    <w:rsid w:val="00B47C89"/>
    <w:rsid w:val="00B50764"/>
    <w:rsid w:val="00B51610"/>
    <w:rsid w:val="00B51FFB"/>
    <w:rsid w:val="00B52628"/>
    <w:rsid w:val="00B53C3F"/>
    <w:rsid w:val="00B540A7"/>
    <w:rsid w:val="00B54285"/>
    <w:rsid w:val="00B54CE7"/>
    <w:rsid w:val="00B54ED3"/>
    <w:rsid w:val="00B56386"/>
    <w:rsid w:val="00B60D78"/>
    <w:rsid w:val="00B62138"/>
    <w:rsid w:val="00B625F2"/>
    <w:rsid w:val="00B6480F"/>
    <w:rsid w:val="00B64F53"/>
    <w:rsid w:val="00B65452"/>
    <w:rsid w:val="00B65736"/>
    <w:rsid w:val="00B70A70"/>
    <w:rsid w:val="00B72112"/>
    <w:rsid w:val="00B72B32"/>
    <w:rsid w:val="00B76DB0"/>
    <w:rsid w:val="00B80DE4"/>
    <w:rsid w:val="00B82697"/>
    <w:rsid w:val="00B85B09"/>
    <w:rsid w:val="00B86923"/>
    <w:rsid w:val="00B901BC"/>
    <w:rsid w:val="00B90B99"/>
    <w:rsid w:val="00B92160"/>
    <w:rsid w:val="00B9269D"/>
    <w:rsid w:val="00B94211"/>
    <w:rsid w:val="00B9569F"/>
    <w:rsid w:val="00B9668F"/>
    <w:rsid w:val="00B97C89"/>
    <w:rsid w:val="00BA25DB"/>
    <w:rsid w:val="00BA2689"/>
    <w:rsid w:val="00BA40FB"/>
    <w:rsid w:val="00BA724F"/>
    <w:rsid w:val="00BA75E8"/>
    <w:rsid w:val="00BB3E0B"/>
    <w:rsid w:val="00BB7973"/>
    <w:rsid w:val="00BC2000"/>
    <w:rsid w:val="00BC313D"/>
    <w:rsid w:val="00BC7640"/>
    <w:rsid w:val="00BD04DF"/>
    <w:rsid w:val="00BD0939"/>
    <w:rsid w:val="00BD1DEF"/>
    <w:rsid w:val="00BD4650"/>
    <w:rsid w:val="00BD71FA"/>
    <w:rsid w:val="00BE1BB6"/>
    <w:rsid w:val="00BE31B5"/>
    <w:rsid w:val="00BE4237"/>
    <w:rsid w:val="00BE4A89"/>
    <w:rsid w:val="00BE6C7F"/>
    <w:rsid w:val="00BF0C02"/>
    <w:rsid w:val="00BF0EFD"/>
    <w:rsid w:val="00BF4652"/>
    <w:rsid w:val="00BF74D3"/>
    <w:rsid w:val="00C076E4"/>
    <w:rsid w:val="00C1170C"/>
    <w:rsid w:val="00C118FC"/>
    <w:rsid w:val="00C12F01"/>
    <w:rsid w:val="00C13559"/>
    <w:rsid w:val="00C139EC"/>
    <w:rsid w:val="00C14070"/>
    <w:rsid w:val="00C1536A"/>
    <w:rsid w:val="00C163A7"/>
    <w:rsid w:val="00C16B42"/>
    <w:rsid w:val="00C23E7D"/>
    <w:rsid w:val="00C2538D"/>
    <w:rsid w:val="00C26520"/>
    <w:rsid w:val="00C26714"/>
    <w:rsid w:val="00C45E12"/>
    <w:rsid w:val="00C46ECC"/>
    <w:rsid w:val="00C4752C"/>
    <w:rsid w:val="00C47920"/>
    <w:rsid w:val="00C504C5"/>
    <w:rsid w:val="00C50ACA"/>
    <w:rsid w:val="00C51196"/>
    <w:rsid w:val="00C51D1A"/>
    <w:rsid w:val="00C51FB0"/>
    <w:rsid w:val="00C5366D"/>
    <w:rsid w:val="00C57594"/>
    <w:rsid w:val="00C623E4"/>
    <w:rsid w:val="00C63511"/>
    <w:rsid w:val="00C63F8A"/>
    <w:rsid w:val="00C649D2"/>
    <w:rsid w:val="00C64F1A"/>
    <w:rsid w:val="00C83C3C"/>
    <w:rsid w:val="00C90578"/>
    <w:rsid w:val="00C90FE7"/>
    <w:rsid w:val="00C95E67"/>
    <w:rsid w:val="00CA0D71"/>
    <w:rsid w:val="00CA122B"/>
    <w:rsid w:val="00CA3E02"/>
    <w:rsid w:val="00CA7D4E"/>
    <w:rsid w:val="00CB114F"/>
    <w:rsid w:val="00CB2E8E"/>
    <w:rsid w:val="00CB4309"/>
    <w:rsid w:val="00CB6A14"/>
    <w:rsid w:val="00CC13F7"/>
    <w:rsid w:val="00CC3439"/>
    <w:rsid w:val="00CC3808"/>
    <w:rsid w:val="00CC4550"/>
    <w:rsid w:val="00CC71F7"/>
    <w:rsid w:val="00CC7AEA"/>
    <w:rsid w:val="00CD2DF2"/>
    <w:rsid w:val="00CD3518"/>
    <w:rsid w:val="00CD37B8"/>
    <w:rsid w:val="00CD4DA5"/>
    <w:rsid w:val="00CD6B18"/>
    <w:rsid w:val="00CD70C6"/>
    <w:rsid w:val="00CE4D62"/>
    <w:rsid w:val="00CE5F5B"/>
    <w:rsid w:val="00CE71E4"/>
    <w:rsid w:val="00CE72EF"/>
    <w:rsid w:val="00CF0632"/>
    <w:rsid w:val="00CF0EF4"/>
    <w:rsid w:val="00CF6E8F"/>
    <w:rsid w:val="00D000BE"/>
    <w:rsid w:val="00D01B33"/>
    <w:rsid w:val="00D0330D"/>
    <w:rsid w:val="00D05822"/>
    <w:rsid w:val="00D0634E"/>
    <w:rsid w:val="00D0785F"/>
    <w:rsid w:val="00D10E50"/>
    <w:rsid w:val="00D14038"/>
    <w:rsid w:val="00D16172"/>
    <w:rsid w:val="00D1661D"/>
    <w:rsid w:val="00D178BD"/>
    <w:rsid w:val="00D2073D"/>
    <w:rsid w:val="00D22D42"/>
    <w:rsid w:val="00D24957"/>
    <w:rsid w:val="00D32933"/>
    <w:rsid w:val="00D33AE7"/>
    <w:rsid w:val="00D33F2C"/>
    <w:rsid w:val="00D34196"/>
    <w:rsid w:val="00D3550E"/>
    <w:rsid w:val="00D35FAF"/>
    <w:rsid w:val="00D3783A"/>
    <w:rsid w:val="00D41ABA"/>
    <w:rsid w:val="00D4312F"/>
    <w:rsid w:val="00D437A4"/>
    <w:rsid w:val="00D44C50"/>
    <w:rsid w:val="00D46EA6"/>
    <w:rsid w:val="00D549C8"/>
    <w:rsid w:val="00D5579C"/>
    <w:rsid w:val="00D57CF8"/>
    <w:rsid w:val="00D6015F"/>
    <w:rsid w:val="00D73D99"/>
    <w:rsid w:val="00D73F0C"/>
    <w:rsid w:val="00D771CF"/>
    <w:rsid w:val="00D8046F"/>
    <w:rsid w:val="00D83478"/>
    <w:rsid w:val="00D8445C"/>
    <w:rsid w:val="00D84FFC"/>
    <w:rsid w:val="00D851EB"/>
    <w:rsid w:val="00D8601A"/>
    <w:rsid w:val="00D86F07"/>
    <w:rsid w:val="00D86FB9"/>
    <w:rsid w:val="00D95A51"/>
    <w:rsid w:val="00D95D53"/>
    <w:rsid w:val="00D97AA3"/>
    <w:rsid w:val="00DA3B9E"/>
    <w:rsid w:val="00DA7DC8"/>
    <w:rsid w:val="00DB00C6"/>
    <w:rsid w:val="00DB1293"/>
    <w:rsid w:val="00DB3765"/>
    <w:rsid w:val="00DB63DE"/>
    <w:rsid w:val="00DB6528"/>
    <w:rsid w:val="00DC02CB"/>
    <w:rsid w:val="00DC32E1"/>
    <w:rsid w:val="00DC37FE"/>
    <w:rsid w:val="00DC5C6F"/>
    <w:rsid w:val="00DC6028"/>
    <w:rsid w:val="00DD078C"/>
    <w:rsid w:val="00DE2170"/>
    <w:rsid w:val="00DE2305"/>
    <w:rsid w:val="00DE30E1"/>
    <w:rsid w:val="00DE45AC"/>
    <w:rsid w:val="00DE494E"/>
    <w:rsid w:val="00DE73DF"/>
    <w:rsid w:val="00DF1285"/>
    <w:rsid w:val="00DF25B6"/>
    <w:rsid w:val="00DF5108"/>
    <w:rsid w:val="00DF7F9E"/>
    <w:rsid w:val="00E0170F"/>
    <w:rsid w:val="00E04C29"/>
    <w:rsid w:val="00E1101F"/>
    <w:rsid w:val="00E128D3"/>
    <w:rsid w:val="00E13E77"/>
    <w:rsid w:val="00E169B4"/>
    <w:rsid w:val="00E17CAA"/>
    <w:rsid w:val="00E21329"/>
    <w:rsid w:val="00E217BA"/>
    <w:rsid w:val="00E2552A"/>
    <w:rsid w:val="00E3019C"/>
    <w:rsid w:val="00E366A7"/>
    <w:rsid w:val="00E37A4A"/>
    <w:rsid w:val="00E40784"/>
    <w:rsid w:val="00E43558"/>
    <w:rsid w:val="00E50044"/>
    <w:rsid w:val="00E55F38"/>
    <w:rsid w:val="00E61331"/>
    <w:rsid w:val="00E63F9E"/>
    <w:rsid w:val="00E66978"/>
    <w:rsid w:val="00E66F58"/>
    <w:rsid w:val="00E67134"/>
    <w:rsid w:val="00E70B2F"/>
    <w:rsid w:val="00E7245F"/>
    <w:rsid w:val="00E73E2F"/>
    <w:rsid w:val="00E7470A"/>
    <w:rsid w:val="00E77C03"/>
    <w:rsid w:val="00E8151D"/>
    <w:rsid w:val="00E81ED6"/>
    <w:rsid w:val="00E83873"/>
    <w:rsid w:val="00E84CA0"/>
    <w:rsid w:val="00E858B5"/>
    <w:rsid w:val="00E86CE9"/>
    <w:rsid w:val="00E90AB7"/>
    <w:rsid w:val="00E914F0"/>
    <w:rsid w:val="00E9161E"/>
    <w:rsid w:val="00E92F51"/>
    <w:rsid w:val="00E94DD3"/>
    <w:rsid w:val="00E971A7"/>
    <w:rsid w:val="00EA5890"/>
    <w:rsid w:val="00EA623F"/>
    <w:rsid w:val="00EA665B"/>
    <w:rsid w:val="00EA72A0"/>
    <w:rsid w:val="00EB17C5"/>
    <w:rsid w:val="00EB3F00"/>
    <w:rsid w:val="00EB43C2"/>
    <w:rsid w:val="00EB4A4E"/>
    <w:rsid w:val="00EB549A"/>
    <w:rsid w:val="00EC0D81"/>
    <w:rsid w:val="00EC54A4"/>
    <w:rsid w:val="00EC5ABD"/>
    <w:rsid w:val="00EC720E"/>
    <w:rsid w:val="00ED2814"/>
    <w:rsid w:val="00ED3444"/>
    <w:rsid w:val="00ED46DB"/>
    <w:rsid w:val="00ED5459"/>
    <w:rsid w:val="00ED6D46"/>
    <w:rsid w:val="00ED6F85"/>
    <w:rsid w:val="00ED772E"/>
    <w:rsid w:val="00ED7D16"/>
    <w:rsid w:val="00EE0F9E"/>
    <w:rsid w:val="00EE19D7"/>
    <w:rsid w:val="00EE3AAE"/>
    <w:rsid w:val="00EE733E"/>
    <w:rsid w:val="00EF0BC5"/>
    <w:rsid w:val="00EF2DB8"/>
    <w:rsid w:val="00EF38E3"/>
    <w:rsid w:val="00EF4488"/>
    <w:rsid w:val="00F00FE9"/>
    <w:rsid w:val="00F02A26"/>
    <w:rsid w:val="00F04F31"/>
    <w:rsid w:val="00F05A35"/>
    <w:rsid w:val="00F14A16"/>
    <w:rsid w:val="00F1610C"/>
    <w:rsid w:val="00F24D14"/>
    <w:rsid w:val="00F26E1D"/>
    <w:rsid w:val="00F27165"/>
    <w:rsid w:val="00F30AA0"/>
    <w:rsid w:val="00F32CDF"/>
    <w:rsid w:val="00F32DC3"/>
    <w:rsid w:val="00F32F5D"/>
    <w:rsid w:val="00F41E2F"/>
    <w:rsid w:val="00F423F1"/>
    <w:rsid w:val="00F43F6B"/>
    <w:rsid w:val="00F446F5"/>
    <w:rsid w:val="00F44C56"/>
    <w:rsid w:val="00F44D31"/>
    <w:rsid w:val="00F4775D"/>
    <w:rsid w:val="00F53B23"/>
    <w:rsid w:val="00F556E3"/>
    <w:rsid w:val="00F62377"/>
    <w:rsid w:val="00F64EFC"/>
    <w:rsid w:val="00F749EC"/>
    <w:rsid w:val="00F75B1C"/>
    <w:rsid w:val="00F76193"/>
    <w:rsid w:val="00F762F4"/>
    <w:rsid w:val="00F7642E"/>
    <w:rsid w:val="00F7649C"/>
    <w:rsid w:val="00F7731F"/>
    <w:rsid w:val="00F77F88"/>
    <w:rsid w:val="00F81E1C"/>
    <w:rsid w:val="00F8393D"/>
    <w:rsid w:val="00F866EC"/>
    <w:rsid w:val="00F92C5C"/>
    <w:rsid w:val="00F92CE1"/>
    <w:rsid w:val="00F9386F"/>
    <w:rsid w:val="00F952A8"/>
    <w:rsid w:val="00FA35D1"/>
    <w:rsid w:val="00FA6E6E"/>
    <w:rsid w:val="00FA6F74"/>
    <w:rsid w:val="00FB2C1C"/>
    <w:rsid w:val="00FB4227"/>
    <w:rsid w:val="00FB7B11"/>
    <w:rsid w:val="00FC0C41"/>
    <w:rsid w:val="00FC3A69"/>
    <w:rsid w:val="00FC6C07"/>
    <w:rsid w:val="00FD06E7"/>
    <w:rsid w:val="00FD485D"/>
    <w:rsid w:val="00FD7274"/>
    <w:rsid w:val="00FD7528"/>
    <w:rsid w:val="00FD7F6A"/>
    <w:rsid w:val="00FE1CAC"/>
    <w:rsid w:val="00FE25FA"/>
    <w:rsid w:val="00FE408C"/>
    <w:rsid w:val="00FE7077"/>
    <w:rsid w:val="00FE7F4A"/>
    <w:rsid w:val="00FF1DB9"/>
    <w:rsid w:val="00FF4833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8FC1C"/>
  <w15:docId w15:val="{EBFF14AF-6D4C-4E21-A5F2-08D33A0D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F69"/>
    <w:pPr>
      <w:spacing w:after="120" w:line="240" w:lineRule="auto"/>
      <w:ind w:left="567"/>
    </w:pPr>
    <w:rPr>
      <w:rFonts w:ascii="Calibri" w:hAnsi="Calibri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478"/>
    <w:pPr>
      <w:keepNext/>
      <w:keepLines/>
      <w:pageBreakBefore/>
      <w:numPr>
        <w:numId w:val="1"/>
      </w:numPr>
      <w:spacing w:after="240"/>
      <w:outlineLvl w:val="0"/>
    </w:pPr>
    <w:rPr>
      <w:rFonts w:asciiTheme="majorHAnsi" w:eastAsiaTheme="majorEastAsia" w:hAnsiTheme="majorHAnsi" w:cstheme="majorBidi"/>
      <w:b/>
      <w:bCs/>
      <w:sz w:val="40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478"/>
    <w:pPr>
      <w:numPr>
        <w:ilvl w:val="1"/>
        <w:numId w:val="1"/>
      </w:numPr>
      <w:spacing w:before="480"/>
      <w:ind w:left="567" w:hanging="567"/>
      <w:outlineLvl w:val="1"/>
    </w:pPr>
    <w:rPr>
      <w:rFonts w:eastAsiaTheme="majorEastAsia" w:cstheme="majorBidi"/>
      <w:b/>
      <w:bCs/>
      <w:color w:val="262626" w:themeColor="text1" w:themeTint="D9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78"/>
    <w:pPr>
      <w:numPr>
        <w:ilvl w:val="2"/>
        <w:numId w:val="1"/>
      </w:numPr>
      <w:spacing w:before="360"/>
      <w:outlineLvl w:val="2"/>
    </w:pPr>
    <w:rPr>
      <w:rFonts w:eastAsiaTheme="majorEastAsia" w:cstheme="majorBidi"/>
      <w:b/>
      <w:bCs/>
      <w:color w:val="404040" w:themeColor="text1" w:themeTint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3478"/>
    <w:pPr>
      <w:numPr>
        <w:ilvl w:val="3"/>
        <w:numId w:val="1"/>
      </w:numPr>
      <w:spacing w:before="240"/>
      <w:outlineLvl w:val="3"/>
    </w:pPr>
    <w:rPr>
      <w:rFonts w:eastAsiaTheme="majorEastAsia" w:cstheme="majorBidi"/>
      <w:b/>
      <w:bCs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3478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347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347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347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8347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478"/>
    <w:rPr>
      <w:rFonts w:asciiTheme="majorHAnsi" w:eastAsiaTheme="majorEastAsia" w:hAnsiTheme="majorHAnsi" w:cstheme="majorBidi"/>
      <w:b/>
      <w:bCs/>
      <w:color w:val="0D0D0D" w:themeColor="text1" w:themeTint="F2"/>
      <w:sz w:val="40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D83478"/>
    <w:rPr>
      <w:rFonts w:ascii="Calibri" w:eastAsiaTheme="majorEastAsia" w:hAnsi="Calibri" w:cstheme="majorBidi"/>
      <w:b/>
      <w:bCs/>
      <w:color w:val="262626" w:themeColor="text1" w:themeTint="D9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3478"/>
    <w:rPr>
      <w:rFonts w:ascii="Calibri" w:eastAsiaTheme="majorEastAsia" w:hAnsi="Calibri" w:cstheme="majorBidi"/>
      <w:b/>
      <w:bCs/>
      <w:color w:val="404040" w:themeColor="text1" w:themeTint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83478"/>
    <w:rPr>
      <w:rFonts w:ascii="Calibri" w:eastAsiaTheme="majorEastAsia" w:hAnsi="Calibri" w:cstheme="majorBidi"/>
      <w:b/>
      <w:bCs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rsid w:val="00D834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834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834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83478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83478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er">
    <w:name w:val="header"/>
    <w:basedOn w:val="Normal"/>
    <w:link w:val="HeaderChar"/>
    <w:uiPriority w:val="99"/>
    <w:unhideWhenUsed/>
    <w:rsid w:val="00D83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478"/>
    <w:rPr>
      <w:rFonts w:ascii="Calibri" w:hAnsi="Calibri"/>
      <w:color w:val="0D0D0D" w:themeColor="text1" w:themeTint="F2"/>
    </w:rPr>
  </w:style>
  <w:style w:type="paragraph" w:styleId="Footer">
    <w:name w:val="footer"/>
    <w:basedOn w:val="Normal"/>
    <w:link w:val="FooterChar"/>
    <w:uiPriority w:val="99"/>
    <w:unhideWhenUsed/>
    <w:rsid w:val="00D834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478"/>
    <w:rPr>
      <w:rFonts w:ascii="Calibri" w:hAnsi="Calibri"/>
      <w:color w:val="0D0D0D" w:themeColor="text1" w:themeTint="F2"/>
    </w:rPr>
  </w:style>
  <w:style w:type="paragraph" w:styleId="NoSpacing">
    <w:name w:val="No Spacing"/>
    <w:uiPriority w:val="1"/>
    <w:qFormat/>
    <w:rsid w:val="00D83478"/>
    <w:pPr>
      <w:spacing w:after="0" w:line="240" w:lineRule="auto"/>
    </w:pPr>
    <w:rPr>
      <w:rFonts w:ascii="Calibri" w:hAnsi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347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3478"/>
    <w:rPr>
      <w:rFonts w:ascii="Tahoma" w:hAnsi="Tahoma" w:cs="Tahoma"/>
      <w:color w:val="0D0D0D" w:themeColor="text1" w:themeTint="F2"/>
      <w:sz w:val="16"/>
      <w:szCs w:val="16"/>
    </w:rPr>
  </w:style>
  <w:style w:type="table" w:styleId="TableGrid">
    <w:name w:val="Table Grid"/>
    <w:basedOn w:val="TableNormal"/>
    <w:uiPriority w:val="59"/>
    <w:rsid w:val="00D834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3478"/>
    <w:pPr>
      <w:contextualSpacing/>
    </w:pPr>
  </w:style>
  <w:style w:type="character" w:styleId="Emphasis">
    <w:name w:val="Emphasis"/>
    <w:basedOn w:val="DefaultParagraphFont"/>
    <w:uiPriority w:val="20"/>
    <w:qFormat/>
    <w:rsid w:val="00D83478"/>
    <w:rPr>
      <w:rFonts w:ascii="Verdana" w:hAnsi="Verdana"/>
      <w:b/>
      <w:i/>
      <w:iCs/>
      <w:sz w:val="18"/>
    </w:rPr>
  </w:style>
  <w:style w:type="character" w:styleId="Strong">
    <w:name w:val="Strong"/>
    <w:basedOn w:val="DefaultParagraphFont"/>
    <w:uiPriority w:val="22"/>
    <w:qFormat/>
    <w:rsid w:val="00D83478"/>
    <w:rPr>
      <w:b/>
      <w:bCs/>
    </w:rPr>
  </w:style>
  <w:style w:type="character" w:styleId="Hyperlink">
    <w:name w:val="Hyperlink"/>
    <w:basedOn w:val="DefaultParagraphFont"/>
    <w:uiPriority w:val="99"/>
    <w:unhideWhenUsed/>
    <w:rsid w:val="00D834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47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478"/>
    <w:rPr>
      <w:rFonts w:ascii="Tahoma" w:hAnsi="Tahoma" w:cs="Tahoma"/>
      <w:color w:val="0D0D0D" w:themeColor="text1" w:themeTint="F2"/>
      <w:sz w:val="16"/>
      <w:szCs w:val="16"/>
    </w:rPr>
  </w:style>
  <w:style w:type="paragraph" w:customStyle="1" w:styleId="H2Normal">
    <w:name w:val="H2 Normal"/>
    <w:basedOn w:val="Normal"/>
    <w:link w:val="H2NormalChar"/>
    <w:qFormat/>
    <w:rsid w:val="00D83478"/>
    <w:pPr>
      <w:ind w:left="576"/>
    </w:pPr>
  </w:style>
  <w:style w:type="character" w:customStyle="1" w:styleId="H2NormalChar">
    <w:name w:val="H2 Normal Char"/>
    <w:basedOn w:val="DefaultParagraphFont"/>
    <w:link w:val="H2Normal"/>
    <w:rsid w:val="00D83478"/>
    <w:rPr>
      <w:rFonts w:ascii="Calibri" w:hAnsi="Calibri"/>
      <w:color w:val="0D0D0D" w:themeColor="text1" w:themeTint="F2"/>
    </w:rPr>
  </w:style>
  <w:style w:type="paragraph" w:customStyle="1" w:styleId="H1-Normal">
    <w:name w:val="H1 - Normal"/>
    <w:basedOn w:val="Normal"/>
    <w:next w:val="Normal"/>
    <w:link w:val="H1-NormalChar"/>
    <w:qFormat/>
    <w:rsid w:val="00D83478"/>
    <w:pPr>
      <w:ind w:left="432"/>
    </w:pPr>
  </w:style>
  <w:style w:type="character" w:customStyle="1" w:styleId="H1-NormalChar">
    <w:name w:val="H1 - Normal Char"/>
    <w:basedOn w:val="H2NormalChar"/>
    <w:link w:val="H1-Normal"/>
    <w:rsid w:val="00D83478"/>
    <w:rPr>
      <w:rFonts w:ascii="Calibri" w:hAnsi="Calibri"/>
      <w:color w:val="0D0D0D" w:themeColor="text1" w:themeTint="F2"/>
    </w:rPr>
  </w:style>
  <w:style w:type="paragraph" w:customStyle="1" w:styleId="NormalBold">
    <w:name w:val="Normal Bold"/>
    <w:basedOn w:val="Normal"/>
    <w:link w:val="NormalBoldChar"/>
    <w:qFormat/>
    <w:rsid w:val="00D83478"/>
    <w:rPr>
      <w:b/>
      <w:i/>
    </w:rPr>
  </w:style>
  <w:style w:type="character" w:customStyle="1" w:styleId="NormalBoldChar">
    <w:name w:val="Normal Bold Char"/>
    <w:basedOn w:val="DefaultParagraphFont"/>
    <w:link w:val="NormalBold"/>
    <w:rsid w:val="00D83478"/>
    <w:rPr>
      <w:rFonts w:ascii="Calibri" w:hAnsi="Calibri"/>
      <w:b/>
      <w:i/>
      <w:color w:val="0D0D0D" w:themeColor="text1" w:themeTint="F2"/>
    </w:rPr>
  </w:style>
  <w:style w:type="character" w:customStyle="1" w:styleId="apple-style-span">
    <w:name w:val="apple-style-span"/>
    <w:basedOn w:val="DefaultParagraphFont"/>
    <w:rsid w:val="00D8347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3478"/>
    <w:pPr>
      <w:pageBreakBefore w:val="0"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lang w:eastAsia="ja-JP"/>
      <w14:shadow w14:blurRad="0" w14:dist="0" w14:dir="0" w14:sx="0" w14:sy="0" w14:kx="0" w14:ky="0" w14:algn="none">
        <w14:srgbClr w14:val="000000"/>
      </w14:shadow>
    </w:rPr>
  </w:style>
  <w:style w:type="paragraph" w:styleId="TOC1">
    <w:name w:val="toc 1"/>
    <w:basedOn w:val="Normal"/>
    <w:next w:val="Normal"/>
    <w:autoRedefine/>
    <w:uiPriority w:val="39"/>
    <w:unhideWhenUsed/>
    <w:rsid w:val="00D83478"/>
    <w:pPr>
      <w:spacing w:after="100"/>
      <w:ind w:left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834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834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12A66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wnload.tellix.no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Dipesh</Company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26</cp:revision>
  <dcterms:created xsi:type="dcterms:W3CDTF">2017-10-03T10:48:00Z</dcterms:created>
  <dcterms:modified xsi:type="dcterms:W3CDTF">2018-09-28T09:22:00Z</dcterms:modified>
</cp:coreProperties>
</file>